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5" w:rsidRDefault="00491065" w:rsidP="00491065">
      <w:pPr>
        <w:spacing w:before="240" w:line="240" w:lineRule="auto"/>
        <w:jc w:val="right"/>
        <w:rPr>
          <w:rFonts w:ascii="Tahoma" w:hAnsi="Tahoma"/>
          <w:bCs/>
        </w:rPr>
      </w:pPr>
      <w:bookmarkStart w:id="0" w:name="_GoBack"/>
      <w:bookmarkEnd w:id="0"/>
      <w:r>
        <w:rPr>
          <w:rFonts w:ascii="Tahoma" w:hAnsi="Tahoma"/>
          <w:bCs/>
        </w:rPr>
        <w:t xml:space="preserve">  Załącznik nr 3 do Zapytania ofertowego</w:t>
      </w:r>
      <w:r w:rsidR="00076E2C">
        <w:rPr>
          <w:rFonts w:ascii="Tahoma" w:hAnsi="Tahoma"/>
          <w:bCs/>
        </w:rPr>
        <w:t xml:space="preserve"> i umowy</w:t>
      </w:r>
    </w:p>
    <w:p w:rsidR="00491065" w:rsidRDefault="00002A1C" w:rsidP="00491065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 xml:space="preserve">SZCZEGÓŁOWY OPIS </w:t>
      </w:r>
      <w:r>
        <w:rPr>
          <w:rFonts w:ascii="Tahoma" w:hAnsi="Tahoma"/>
          <w:b/>
          <w:bCs/>
          <w:sz w:val="26"/>
          <w:szCs w:val="26"/>
        </w:rPr>
        <w:t>PRZEDMIOTU ZAMÓWIENIA</w:t>
      </w:r>
    </w:p>
    <w:p w:rsidR="00E517BB" w:rsidRPr="006837AC" w:rsidRDefault="00E517BB" w:rsidP="006837AC">
      <w:pPr>
        <w:widowControl/>
        <w:tabs>
          <w:tab w:val="left" w:pos="360"/>
        </w:tabs>
        <w:suppressAutoHyphens w:val="0"/>
        <w:spacing w:after="0" w:line="240" w:lineRule="auto"/>
        <w:jc w:val="both"/>
        <w:rPr>
          <w:rFonts w:ascii="Tahoma" w:hAnsi="Tahoma"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 xml:space="preserve">Przedmiotem zapytania ofertowego jest dostawa </w:t>
      </w:r>
      <w:r w:rsidR="00DC5A18">
        <w:rPr>
          <w:rFonts w:ascii="Tahoma" w:hAnsi="Tahoma"/>
          <w:i/>
          <w:sz w:val="22"/>
          <w:szCs w:val="22"/>
        </w:rPr>
        <w:t xml:space="preserve">przedmiotów umundurowania specjalistycznego dla pilotów </w:t>
      </w:r>
      <w:r w:rsidRPr="001B5562">
        <w:rPr>
          <w:rFonts w:ascii="Tahoma" w:hAnsi="Tahoma"/>
          <w:i/>
          <w:sz w:val="22"/>
          <w:szCs w:val="22"/>
        </w:rPr>
        <w:t xml:space="preserve">wg </w:t>
      </w:r>
      <w:r w:rsidR="00DC5A18">
        <w:rPr>
          <w:rFonts w:ascii="Tahoma" w:hAnsi="Tahoma"/>
          <w:i/>
          <w:sz w:val="22"/>
          <w:szCs w:val="22"/>
        </w:rPr>
        <w:t>opisów</w:t>
      </w:r>
      <w:r w:rsidRPr="001B5562">
        <w:rPr>
          <w:rFonts w:ascii="Tahoma" w:hAnsi="Tahoma"/>
          <w:i/>
          <w:sz w:val="22"/>
          <w:szCs w:val="22"/>
        </w:rPr>
        <w:t>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z kosztami transportu do Zamawiającego.</w:t>
      </w:r>
      <w:r w:rsidR="00496368">
        <w:rPr>
          <w:rFonts w:ascii="Tahoma" w:hAnsi="Tahoma"/>
          <w:i/>
          <w:sz w:val="22"/>
          <w:szCs w:val="22"/>
        </w:rPr>
        <w:t xml:space="preserve"> </w:t>
      </w:r>
      <w:r w:rsidR="00496368" w:rsidRPr="00496368">
        <w:rPr>
          <w:rFonts w:ascii="Tahoma" w:hAnsi="Tahoma"/>
          <w:i/>
          <w:sz w:val="22"/>
          <w:szCs w:val="22"/>
        </w:rPr>
        <w:t>Wykonawca zobowiązany jest zabezpieczyć przedmiot zamówienia w trakcie transportu w sposób wykluczający jego uszkodzenie oraz ryzyko przypadkowej utraty.</w:t>
      </w:r>
      <w:r w:rsidR="007C4336">
        <w:rPr>
          <w:rFonts w:ascii="Tahoma" w:hAnsi="Tahoma"/>
          <w:i/>
          <w:sz w:val="22"/>
          <w:szCs w:val="22"/>
        </w:rPr>
        <w:t xml:space="preserve"> 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Zamawiający wymaga od Wykonawcy dopasowania rozmiarowego </w:t>
      </w:r>
      <w:r w:rsidR="00882618">
        <w:rPr>
          <w:rFonts w:ascii="Tahoma" w:hAnsi="Tahoma"/>
          <w:b/>
          <w:i/>
          <w:sz w:val="22"/>
          <w:szCs w:val="22"/>
        </w:rPr>
        <w:t>wskazanego asortymentu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dla konkretnych funkcjonariuszy BiOSG przed </w:t>
      </w:r>
      <w:r w:rsidR="00DB0F06">
        <w:rPr>
          <w:rFonts w:ascii="Tahoma" w:hAnsi="Tahoma"/>
          <w:b/>
          <w:i/>
          <w:sz w:val="22"/>
          <w:szCs w:val="22"/>
        </w:rPr>
        <w:t>ich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dostawą.</w:t>
      </w:r>
    </w:p>
    <w:p w:rsidR="009E55CD" w:rsidRDefault="009E55CD" w:rsidP="00491065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DC5A18" w:rsidRPr="00DC5A18" w:rsidRDefault="00DC5A18" w:rsidP="00DC5A18">
      <w:pPr>
        <w:rPr>
          <w:rFonts w:ascii="Tahoma" w:hAnsi="Tahoma"/>
          <w:b/>
          <w:u w:val="single"/>
        </w:rPr>
      </w:pPr>
      <w:r w:rsidRPr="00DC5A18">
        <w:rPr>
          <w:rFonts w:ascii="Tahoma" w:hAnsi="Tahoma"/>
          <w:b/>
          <w:u w:val="single"/>
        </w:rPr>
        <w:t>KOMBINEZON I PODPINKA DO KOMBINEZONU PILOTA – WG OPISU</w:t>
      </w:r>
    </w:p>
    <w:tbl>
      <w:tblPr>
        <w:tblStyle w:val="Tabela-Siatka"/>
        <w:tblW w:w="10160" w:type="dxa"/>
        <w:tblLook w:val="04A0" w:firstRow="1" w:lastRow="0" w:firstColumn="1" w:lastColumn="0" w:noHBand="0" w:noVBand="1"/>
      </w:tblPr>
      <w:tblGrid>
        <w:gridCol w:w="988"/>
        <w:gridCol w:w="6662"/>
        <w:gridCol w:w="1276"/>
        <w:gridCol w:w="1234"/>
      </w:tblGrid>
      <w:tr w:rsidR="00DC5A18" w:rsidTr="00DC5A18">
        <w:trPr>
          <w:trHeight w:val="309"/>
        </w:trPr>
        <w:tc>
          <w:tcPr>
            <w:tcW w:w="988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662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1234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</w:tr>
      <w:tr w:rsidR="00DC5A18" w:rsidTr="00DC5A18">
        <w:trPr>
          <w:trHeight w:val="365"/>
        </w:trPr>
        <w:tc>
          <w:tcPr>
            <w:tcW w:w="988" w:type="dxa"/>
          </w:tcPr>
          <w:p w:rsidR="00DC5A18" w:rsidRPr="006879A8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:rsidR="00DC5A18" w:rsidRPr="006E17B7" w:rsidRDefault="00DC5A18" w:rsidP="00C15F7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Kombinezon pilota</w:t>
            </w:r>
            <w:r w:rsidR="005B7127">
              <w:rPr>
                <w:rFonts w:ascii="Tahoma" w:hAnsi="Tahoma"/>
                <w:sz w:val="22"/>
                <w:szCs w:val="22"/>
              </w:rPr>
              <w:t>, rozmiary M-XL</w:t>
            </w:r>
          </w:p>
        </w:tc>
        <w:tc>
          <w:tcPr>
            <w:tcW w:w="1276" w:type="dxa"/>
          </w:tcPr>
          <w:p w:rsidR="00DC5A18" w:rsidRPr="006E17B7" w:rsidRDefault="00226B8D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15</w:t>
            </w:r>
          </w:p>
        </w:tc>
        <w:tc>
          <w:tcPr>
            <w:tcW w:w="1234" w:type="dxa"/>
          </w:tcPr>
          <w:p w:rsidR="00DC5A18" w:rsidRPr="006E17B7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DC5A18" w:rsidTr="00DC5A18">
        <w:trPr>
          <w:trHeight w:val="365"/>
        </w:trPr>
        <w:tc>
          <w:tcPr>
            <w:tcW w:w="988" w:type="dxa"/>
          </w:tcPr>
          <w:p w:rsidR="00DC5A18" w:rsidRPr="006879A8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6662" w:type="dxa"/>
          </w:tcPr>
          <w:p w:rsidR="00DC5A18" w:rsidRPr="006879A8" w:rsidRDefault="00DC5A18" w:rsidP="005B7127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Podpinka do kombinezonu pilota</w:t>
            </w:r>
            <w:r w:rsidR="007A4CBE">
              <w:rPr>
                <w:rFonts w:ascii="Tahoma" w:hAnsi="Tahoma"/>
                <w:sz w:val="22"/>
                <w:szCs w:val="22"/>
              </w:rPr>
              <w:t>, rozmiary M-XL</w:t>
            </w:r>
          </w:p>
        </w:tc>
        <w:tc>
          <w:tcPr>
            <w:tcW w:w="1276" w:type="dxa"/>
          </w:tcPr>
          <w:p w:rsidR="00DC5A18" w:rsidRPr="006879A8" w:rsidRDefault="00226B8D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15</w:t>
            </w:r>
          </w:p>
        </w:tc>
        <w:tc>
          <w:tcPr>
            <w:tcW w:w="1234" w:type="dxa"/>
          </w:tcPr>
          <w:p w:rsidR="00DC5A18" w:rsidRPr="006879A8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</w:tbl>
    <w:p w:rsidR="00DC5A18" w:rsidRPr="004F013C" w:rsidRDefault="00DC5A18" w:rsidP="00DC5A18">
      <w:pPr>
        <w:rPr>
          <w:rFonts w:ascii="Tahoma" w:hAnsi="Tahoma"/>
          <w:b/>
        </w:rPr>
      </w:pPr>
    </w:p>
    <w:p w:rsidR="00DC5A18" w:rsidRPr="00DC5A18" w:rsidRDefault="00DC5A18" w:rsidP="00B72102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ind w:left="641" w:hanging="357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  <w:b/>
          <w:bCs/>
        </w:rPr>
        <w:t>Kombinezon pilota</w:t>
      </w:r>
      <w:r w:rsidRPr="004F013C">
        <w:rPr>
          <w:rFonts w:ascii="Tahoma" w:hAnsi="Tahoma"/>
          <w:bCs/>
        </w:rPr>
        <w:t xml:space="preserve"> wzór LSG 01 wykonany</w:t>
      </w:r>
      <w:r w:rsidRPr="004F013C">
        <w:rPr>
          <w:rFonts w:ascii="Tahoma" w:hAnsi="Tahoma"/>
        </w:rPr>
        <w:t xml:space="preserve"> z materiału inherentnie trudnopalnego (tkaniny niepalnej, której włókna w wysokich temperaturach nie topią się i nie palą, </w:t>
      </w:r>
      <w:r>
        <w:rPr>
          <w:rFonts w:ascii="Tahoma" w:hAnsi="Tahoma"/>
        </w:rPr>
        <w:br/>
      </w:r>
      <w:r w:rsidRPr="004F013C">
        <w:rPr>
          <w:rFonts w:ascii="Tahoma" w:hAnsi="Tahoma"/>
        </w:rPr>
        <w:t>a jedynie ulegają</w:t>
      </w:r>
      <w:r>
        <w:rPr>
          <w:rFonts w:ascii="Tahoma" w:hAnsi="Tahoma"/>
        </w:rPr>
        <w:t xml:space="preserve"> zwęgleniu), w kolorze zielonym. T</w:t>
      </w:r>
      <w:r w:rsidRPr="004F013C">
        <w:rPr>
          <w:rFonts w:ascii="Tahoma" w:hAnsi="Tahoma"/>
        </w:rPr>
        <w:t xml:space="preserve">kanina o gramaturze 165 gr/m² ±5% </w:t>
      </w:r>
      <w:r>
        <w:rPr>
          <w:rFonts w:ascii="Tahoma" w:hAnsi="Tahoma"/>
        </w:rPr>
        <w:br/>
      </w:r>
      <w:r w:rsidRPr="004F013C">
        <w:rPr>
          <w:rFonts w:ascii="Tahoma" w:hAnsi="Tahoma"/>
        </w:rPr>
        <w:t>i składzie: 93% Meta aramid, 5% Para aramid, 2% Antystatyk, zapewniająca ochronę przed wysoką temperaturą i płomieniem z wykończeniem antystatycznym i hydrofilowym</w:t>
      </w:r>
      <w:r>
        <w:rPr>
          <w:rFonts w:ascii="Tahoma" w:hAnsi="Tahoma"/>
        </w:rPr>
        <w:t>.</w:t>
      </w:r>
    </w:p>
    <w:p w:rsidR="00DC5A18" w:rsidRPr="004F013C" w:rsidRDefault="00DC5A18" w:rsidP="00DC5A18">
      <w:pPr>
        <w:pStyle w:val="Akapitzlist"/>
        <w:ind w:left="360"/>
        <w:jc w:val="both"/>
        <w:rPr>
          <w:rFonts w:ascii="Tahoma" w:hAnsi="Tahoma"/>
        </w:rPr>
      </w:pPr>
      <w:r w:rsidRPr="004F013C">
        <w:rPr>
          <w:rFonts w:ascii="Tahoma" w:hAnsi="Tahoma"/>
        </w:rPr>
        <w:t>Konstrukcja kombinezonu jednoczęściowego z kołnierzem typu stójka: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góra kombinezonu wykończona stójką - pomiędzy dwiema warstwami tkaniny zasadniczej warstwa flizeliny, usztywniona dodatkową stebnówką; od wewnąt</w:t>
      </w:r>
      <w:r>
        <w:rPr>
          <w:rFonts w:ascii="Tahoma" w:hAnsi="Tahoma"/>
        </w:rPr>
        <w:t>rz pod stójką wszyty wieszaczek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zamki spiralne z materiałowymi zawie</w:t>
      </w:r>
      <w:r>
        <w:rPr>
          <w:rFonts w:ascii="Tahoma" w:hAnsi="Tahoma"/>
        </w:rPr>
        <w:t>szkami ułatwiającymi otwieranie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zamek główny dwusuwakowy, zachodzą</w:t>
      </w:r>
      <w:r>
        <w:rPr>
          <w:rFonts w:ascii="Tahoma" w:hAnsi="Tahoma"/>
        </w:rPr>
        <w:t>cy łukiem na lewą nogawkę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na barkach od zewnątrz naszyte wz</w:t>
      </w:r>
      <w:r>
        <w:rPr>
          <w:rFonts w:ascii="Tahoma" w:hAnsi="Tahoma"/>
        </w:rPr>
        <w:t>mocnienia z tkaniny zasadniczej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wentylatory od pach do bioder, umieszczo</w:t>
      </w:r>
      <w:r>
        <w:rPr>
          <w:rFonts w:ascii="Tahoma" w:hAnsi="Tahoma"/>
        </w:rPr>
        <w:t>ne po bokach, zapinane na zamek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mankiety nogawek i rękawów z wiatrołapami rozpinane na zamki zwiększające światło obwodów; obwody regulowane d</w:t>
      </w:r>
      <w:r>
        <w:rPr>
          <w:rFonts w:ascii="Tahoma" w:hAnsi="Tahoma"/>
        </w:rPr>
        <w:t>odatkowymi paskami z taśmą samoczepną</w:t>
      </w:r>
    </w:p>
    <w:p w:rsidR="00DC5A18" w:rsidRPr="004F013C" w:rsidRDefault="00DC5A18" w:rsidP="00B72102">
      <w:pPr>
        <w:widowControl/>
        <w:numPr>
          <w:ilvl w:val="0"/>
          <w:numId w:val="1"/>
        </w:numPr>
        <w:suppressAutoHyphens w:val="0"/>
        <w:spacing w:after="0" w:line="240" w:lineRule="auto"/>
        <w:rPr>
          <w:rFonts w:ascii="Tahoma" w:eastAsia="Times New Roman" w:hAnsi="Tahoma"/>
        </w:rPr>
      </w:pPr>
      <w:r w:rsidRPr="004F013C">
        <w:rPr>
          <w:rFonts w:ascii="Tahoma" w:eastAsia="Times New Roman" w:hAnsi="Tahoma"/>
        </w:rPr>
        <w:t>rękawy z patkami zapinanymi na napę, umożliwiającym</w:t>
      </w:r>
      <w:r>
        <w:rPr>
          <w:rFonts w:ascii="Tahoma" w:eastAsia="Times New Roman" w:hAnsi="Tahoma"/>
        </w:rPr>
        <w:t>i podwinięcie rękawów do łokcia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nogawki na wysokości kolan wyprofilowane przez kilka zaszewek na</w:t>
      </w:r>
      <w:r>
        <w:rPr>
          <w:rFonts w:ascii="Tahoma" w:hAnsi="Tahoma"/>
        </w:rPr>
        <w:t>dających im naturalną wypukłość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dziewięć podstawowych kieszeni: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4F013C">
        <w:rPr>
          <w:rFonts w:ascii="Tahoma" w:hAnsi="Tahoma"/>
        </w:rPr>
        <w:t>w górnej części przodu naszyte dwie kieszenie z otworami skośnymi zamykanymi na zam</w:t>
      </w:r>
      <w:r>
        <w:rPr>
          <w:rFonts w:ascii="Tahoma" w:hAnsi="Tahoma"/>
        </w:rPr>
        <w:t>ek błyskawiczny w kierunku dołu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4F013C">
        <w:rPr>
          <w:rFonts w:ascii="Tahoma" w:hAnsi="Tahoma"/>
        </w:rPr>
        <w:t>w górnej części lewego rękawa znajduje się naszywana kieszeń z</w:t>
      </w:r>
      <w:r>
        <w:rPr>
          <w:rFonts w:ascii="Tahoma" w:hAnsi="Tahoma"/>
        </w:rPr>
        <w:t>apinana na zamek błyskawiczny, d</w:t>
      </w:r>
      <w:r w:rsidRPr="004F013C">
        <w:rPr>
          <w:rFonts w:ascii="Tahoma" w:hAnsi="Tahoma"/>
        </w:rPr>
        <w:t>odatkowo na kieszeni naszyta kieszeń z dwiema przegródkami na przybory do</w:t>
      </w:r>
      <w:r>
        <w:rPr>
          <w:rFonts w:ascii="Tahoma" w:hAnsi="Tahoma"/>
        </w:rPr>
        <w:t xml:space="preserve"> pisania zapinana patką na rzep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4F013C">
        <w:rPr>
          <w:rFonts w:ascii="Tahoma" w:hAnsi="Tahoma"/>
        </w:rPr>
        <w:t>poniżej linii pasa, na bokach w przodzie wpuszczane kieszenie, umieszczone skośnie,</w:t>
      </w:r>
      <w:r>
        <w:rPr>
          <w:rFonts w:ascii="Tahoma" w:hAnsi="Tahoma"/>
        </w:rPr>
        <w:t xml:space="preserve"> zapinane na zamek błyskawiczny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4F013C">
        <w:rPr>
          <w:rFonts w:ascii="Tahoma" w:hAnsi="Tahoma"/>
        </w:rPr>
        <w:t>powyżej linii kolana na nogawkach naszyte kieszenie boksowe, zapinane górą na zamek błyskawiczny, pr</w:t>
      </w:r>
      <w:r>
        <w:rPr>
          <w:rFonts w:ascii="Tahoma" w:hAnsi="Tahoma"/>
        </w:rPr>
        <w:t>zykryte patką zapinaną na rzepy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4F013C">
        <w:rPr>
          <w:rFonts w:ascii="Tahoma" w:hAnsi="Tahoma"/>
        </w:rPr>
        <w:t>na szwach bocznych, u dołu nogawek naszyte kieszenie jednostronnie  boksowe zapinane na zamek błyskawiczny, z dodatkowymi wew</w:t>
      </w:r>
      <w:r>
        <w:rPr>
          <w:rFonts w:ascii="Tahoma" w:hAnsi="Tahoma"/>
        </w:rPr>
        <w:t>nętrznymi kieszeniami pionowymi</w:t>
      </w:r>
    </w:p>
    <w:p w:rsidR="00DC5A18" w:rsidRPr="004F013C" w:rsidRDefault="00DC5A18" w:rsidP="00B72102">
      <w:pPr>
        <w:widowControl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ahoma" w:hAnsi="Tahoma"/>
        </w:rPr>
      </w:pPr>
      <w:r w:rsidRPr="004F013C">
        <w:rPr>
          <w:rFonts w:ascii="Tahoma" w:hAnsi="Tahoma"/>
        </w:rPr>
        <w:lastRenderedPageBreak/>
        <w:t>we wszystkich kieszeniach, w krawędzie wypustek wszyty sznurek odzieżowy zabezpieczający dostawanie się tkani</w:t>
      </w:r>
      <w:r>
        <w:rPr>
          <w:rFonts w:ascii="Tahoma" w:hAnsi="Tahoma"/>
        </w:rPr>
        <w:t>ny w suwak zamka błyskawicznego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regulowane, gumowe szelki z możliwością wypięcia, umożliwiające dopa</w:t>
      </w:r>
      <w:r>
        <w:rPr>
          <w:rFonts w:ascii="Tahoma" w:hAnsi="Tahoma"/>
        </w:rPr>
        <w:t>sowanie kombinezonu do sylwetki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guma na linii pasa, znajdująca się w wewnętrznym tunelu umożliwiająca regulację o</w:t>
      </w:r>
      <w:r>
        <w:rPr>
          <w:rFonts w:ascii="Tahoma" w:hAnsi="Tahoma"/>
        </w:rPr>
        <w:t>bwodu pasa, za pomocą taśm samo</w:t>
      </w:r>
      <w:r w:rsidRPr="004F013C">
        <w:rPr>
          <w:rFonts w:ascii="Tahoma" w:hAnsi="Tahoma"/>
        </w:rPr>
        <w:t>czepnych: części haczykowej umieszczonej na taśmie elastycznej i części pętelko</w:t>
      </w:r>
      <w:r>
        <w:rPr>
          <w:rFonts w:ascii="Tahoma" w:hAnsi="Tahoma"/>
        </w:rPr>
        <w:t>wej naszytej od wewnątrz wyrobu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kombinezon posiada miejsce po lewej i prawej stronie klatki piersiowej (rzep miękki) na przyczepienie imiennika/funkcji wyszyty</w:t>
      </w:r>
      <w:r>
        <w:rPr>
          <w:rFonts w:ascii="Tahoma" w:hAnsi="Tahoma"/>
        </w:rPr>
        <w:t>ch na rzepie twardym-haczykowym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na prawym i lewym rękawie naszyte odcinki taśmy samoczepnej do przypięcia oznaczeń,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 xml:space="preserve">kombinezon jest dostarczany z wykonanym imiennikiem (Imię i Nazwisko), wyhaftowanym na tkaninie podstawowej i połączonym trwale z rzepem twardym-haczykowym </w:t>
      </w:r>
      <w:r>
        <w:rPr>
          <w:rFonts w:ascii="Tahoma" w:hAnsi="Tahoma"/>
        </w:rPr>
        <w:t>do umieszczenia na kombinezonie</w:t>
      </w:r>
    </w:p>
    <w:p w:rsidR="00DC5A18" w:rsidRPr="004F013C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tył pleców</w:t>
      </w:r>
      <w:r>
        <w:rPr>
          <w:rFonts w:ascii="Tahoma" w:hAnsi="Tahoma"/>
        </w:rPr>
        <w:t xml:space="preserve"> z mieszkami na wysokości pach</w:t>
      </w:r>
    </w:p>
    <w:p w:rsidR="00DC5A18" w:rsidRPr="00DC5A18" w:rsidRDefault="00DC5A18" w:rsidP="00B7210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both"/>
        <w:rPr>
          <w:rFonts w:ascii="Tahoma" w:hAnsi="Tahoma"/>
        </w:rPr>
      </w:pPr>
      <w:r w:rsidRPr="004F013C">
        <w:rPr>
          <w:rFonts w:ascii="Tahoma" w:hAnsi="Tahoma"/>
        </w:rPr>
        <w:t>wszywka firmowa (zawierająca nazwę wykonawcy/dostawcy), z oznaczeniem nazwy użytkownika, wielkości oraz sposobu konserwacji wyrobu umieszczona wewnątrz kombinezonu na szwie bocznym lewej kieszeni piersiowej</w:t>
      </w:r>
    </w:p>
    <w:p w:rsidR="00D3594D" w:rsidRPr="00D3594D" w:rsidRDefault="00D3594D" w:rsidP="00D3594D">
      <w:pPr>
        <w:pStyle w:val="Akapitzlist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hAnsi="Tahoma"/>
        </w:rPr>
      </w:pPr>
      <w:r w:rsidRPr="00D3594D">
        <w:rPr>
          <w:rFonts w:ascii="Tahoma" w:hAnsi="Tahoma"/>
          <w:b/>
        </w:rPr>
        <w:t xml:space="preserve">Podpinka do kombinezonu pilota </w:t>
      </w:r>
      <w:r w:rsidRPr="00D3594D">
        <w:rPr>
          <w:rFonts w:ascii="Tahoma" w:hAnsi="Tahoma"/>
        </w:rPr>
        <w:t xml:space="preserve">powinna być wykonana z lekkiej tkaniny PERTEX, </w:t>
      </w:r>
      <w:r w:rsidRPr="00D3594D">
        <w:rPr>
          <w:rFonts w:ascii="Tahoma" w:hAnsi="Tahoma"/>
        </w:rPr>
        <w:br/>
        <w:t xml:space="preserve">49 g/m2 ± 5%, o splocie mini rip-stop która powinna zapewniać bardzo dobrą oddychalność (ok 3.0 cm3/cm2/s), pozwalając na sprawne odprowadzenie wilgoci podczas aktywności fizycznej. Zewnętrzna warstwa materiału powinna być pokryta impregnatem DWR, który ma spełniać właściwości hydrofobowe, co umożliwi unikniecie przemoczenia. Ocieplina Polartec Alpha, w 100% pochodząca z recyclingu, kompresyjna, oddychająca, wytrzymała i nie powinna tracić swych właściwości podczas kontaktu z wilgocią. </w:t>
      </w:r>
      <w:r w:rsidR="00C87745">
        <w:rPr>
          <w:rFonts w:ascii="Tahoma" w:hAnsi="Tahoma"/>
        </w:rPr>
        <w:t>Podpinka</w:t>
      </w:r>
      <w:r w:rsidRPr="00D3594D">
        <w:rPr>
          <w:rFonts w:ascii="Tahoma" w:hAnsi="Tahoma"/>
        </w:rPr>
        <w:t xml:space="preserve"> powinna posiadać krój dopasowany do sylwetki, który nie będzie krępował ruchów, regulacja </w:t>
      </w:r>
      <w:r w:rsidRPr="00D3594D">
        <w:rPr>
          <w:rFonts w:ascii="Tahoma" w:hAnsi="Tahoma"/>
        </w:rPr>
        <w:br/>
        <w:t xml:space="preserve">w dolnym brzegu kurtki oraz dopasowany kaptur, nieograniczający pola widzenia. </w:t>
      </w:r>
      <w:r w:rsidRPr="00D3594D">
        <w:rPr>
          <w:rFonts w:ascii="Tahoma" w:hAnsi="Tahoma"/>
        </w:rPr>
        <w:br/>
      </w:r>
      <w:r w:rsidR="00C87745">
        <w:rPr>
          <w:rFonts w:ascii="Tahoma" w:hAnsi="Tahoma"/>
        </w:rPr>
        <w:t>Podpinka</w:t>
      </w:r>
      <w:r w:rsidRPr="00D3594D">
        <w:rPr>
          <w:rFonts w:ascii="Tahoma" w:hAnsi="Tahoma"/>
        </w:rPr>
        <w:t xml:space="preserve"> powinna być wyposażona w 4 kieszenie zewnętrzne, dwie boczne i dwie piersiowe (bez możliwości wyciagnięcia ich) oraz 3 kieszenie siatkowane, wewnętrzne, gdzie tylna umieszczona na plecach będzie pełnić rolę worka kompresyjnego.</w:t>
      </w:r>
    </w:p>
    <w:p w:rsidR="00D3594D" w:rsidRDefault="00D3594D" w:rsidP="00D3594D">
      <w:pPr>
        <w:pStyle w:val="Akapitzlist"/>
        <w:ind w:left="644"/>
        <w:rPr>
          <w:rFonts w:ascii="Tahoma" w:hAnsi="Tahoma"/>
          <w:b/>
        </w:rPr>
      </w:pPr>
    </w:p>
    <w:p w:rsidR="00D3594D" w:rsidRPr="00350F32" w:rsidRDefault="00D3594D" w:rsidP="00D3594D">
      <w:pPr>
        <w:pStyle w:val="Akapitzlist"/>
        <w:ind w:left="644"/>
        <w:rPr>
          <w:rFonts w:ascii="Tahoma" w:hAnsi="Tahoma"/>
          <w:b/>
        </w:rPr>
      </w:pPr>
      <w:r w:rsidRPr="00350F32">
        <w:rPr>
          <w:rFonts w:ascii="Tahoma" w:hAnsi="Tahoma"/>
          <w:b/>
        </w:rPr>
        <w:t>Proponowane do użycia materiały:</w:t>
      </w:r>
    </w:p>
    <w:p w:rsidR="00D3594D" w:rsidRPr="009A46D1" w:rsidRDefault="00D3594D" w:rsidP="00D3594D">
      <w:pPr>
        <w:pStyle w:val="Akapitzlist"/>
        <w:ind w:left="644"/>
        <w:jc w:val="both"/>
        <w:rPr>
          <w:rFonts w:ascii="Tahoma" w:hAnsi="Tahoma"/>
        </w:rPr>
      </w:pPr>
    </w:p>
    <w:p w:rsidR="00D3594D" w:rsidRPr="00D3594D" w:rsidRDefault="00D3594D" w:rsidP="00D3594D">
      <w:pPr>
        <w:pStyle w:val="Akapitzlist"/>
        <w:ind w:left="644"/>
        <w:rPr>
          <w:rStyle w:val="markedcontent"/>
          <w:rFonts w:ascii="Tahoma" w:hAnsi="Tahoma"/>
          <w:b/>
          <w:u w:val="single"/>
        </w:rPr>
      </w:pPr>
      <w:r w:rsidRPr="00D3594D">
        <w:rPr>
          <w:rStyle w:val="markedcontent"/>
          <w:rFonts w:ascii="Tahoma" w:hAnsi="Tahoma"/>
          <w:b/>
          <w:u w:val="single"/>
        </w:rPr>
        <w:t>PERTEX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Fonts w:ascii="Tahoma" w:hAnsi="Tahoma"/>
        </w:rPr>
        <w:br/>
      </w:r>
      <w:r w:rsidRPr="00D3594D">
        <w:rPr>
          <w:rStyle w:val="markedcontent"/>
          <w:rFonts w:ascii="Tahoma" w:hAnsi="Tahoma"/>
        </w:rPr>
        <w:t>Skład 100% Poliamid</w:t>
      </w:r>
      <w:r w:rsidRPr="00D3594D">
        <w:rPr>
          <w:rFonts w:ascii="Tahoma" w:hAnsi="Tahoma"/>
        </w:rPr>
        <w:br/>
      </w:r>
      <w:r w:rsidRPr="00D3594D">
        <w:rPr>
          <w:rStyle w:val="markedcontent"/>
          <w:rFonts w:ascii="Tahoma" w:hAnsi="Tahoma"/>
        </w:rPr>
        <w:t>Osnowa: 20 denier, 20 filament, teksturowany, półmat, nylon</w:t>
      </w:r>
      <w:r w:rsidRPr="00D3594D">
        <w:rPr>
          <w:rFonts w:ascii="Tahoma" w:hAnsi="Tahoma"/>
        </w:rPr>
        <w:br/>
      </w:r>
      <w:r w:rsidRPr="00D3594D">
        <w:rPr>
          <w:rStyle w:val="markedcontent"/>
          <w:rFonts w:ascii="Tahoma" w:hAnsi="Tahoma"/>
        </w:rPr>
        <w:t>Wątek: 20 denier, 20 filament, teksturowany, półmat, nylon</w:t>
      </w:r>
      <w:r w:rsidRPr="00D3594D">
        <w:rPr>
          <w:rFonts w:ascii="Tahoma" w:hAnsi="Tahoma"/>
        </w:rPr>
        <w:br/>
      </w:r>
      <w:r w:rsidRPr="00D3594D">
        <w:rPr>
          <w:rStyle w:val="markedcontent"/>
          <w:rFonts w:ascii="Tahoma" w:hAnsi="Tahoma"/>
        </w:rPr>
        <w:t>Splot: Mini rip-stop</w:t>
      </w:r>
      <w:r w:rsidRPr="00D3594D">
        <w:rPr>
          <w:rFonts w:ascii="Tahoma" w:hAnsi="Tahoma"/>
        </w:rPr>
        <w:br/>
      </w:r>
      <w:r w:rsidRPr="00D3594D">
        <w:rPr>
          <w:rStyle w:val="markedcontent"/>
          <w:rFonts w:ascii="Tahoma" w:hAnsi="Tahoma"/>
        </w:rPr>
        <w:t>Waga mat. 49 g/m2 ± 5%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Przepuszczalność powietrza (cm3/cm2</w:t>
      </w:r>
      <w:r w:rsidRPr="00D3594D">
        <w:rPr>
          <w:rStyle w:val="markedcontent"/>
          <w:rFonts w:ascii="Tahoma" w:eastAsia="MS Gothic" w:hAnsi="Tahoma"/>
        </w:rPr>
        <w:t>・</w:t>
      </w:r>
      <w:r w:rsidRPr="00D3594D">
        <w:rPr>
          <w:rStyle w:val="markedcontent"/>
          <w:rFonts w:ascii="Tahoma" w:hAnsi="Tahoma"/>
        </w:rPr>
        <w:t>s):  około 3.0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Odporność na wodę: 80/20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Ilość nitek na cm/inch:  osnowa 78 / 200,  wątek 87 / 221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Wytrzymałość na rozerwanie</w:t>
      </w:r>
      <w:r w:rsidRPr="00D3594D">
        <w:rPr>
          <w:rFonts w:ascii="Tahoma" w:hAnsi="Tahoma"/>
        </w:rPr>
        <w:t xml:space="preserve"> </w:t>
      </w:r>
      <w:r w:rsidRPr="00D3594D">
        <w:rPr>
          <w:rStyle w:val="markedcontent"/>
          <w:rFonts w:ascii="Tahoma" w:hAnsi="Tahoma"/>
        </w:rPr>
        <w:t>(Kg): osnowa 0.8,   wątek 0.8</w:t>
      </w: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Kurczliwość (%) 40st C pranie: osnowa:  3.0% max,   wątek: 3.0% max</w:t>
      </w:r>
    </w:p>
    <w:p w:rsidR="00D3594D" w:rsidRPr="00D3594D" w:rsidRDefault="00D3594D" w:rsidP="00D3594D">
      <w:pPr>
        <w:pStyle w:val="Akapitzlist"/>
        <w:ind w:left="644"/>
        <w:rPr>
          <w:rStyle w:val="markedcontent"/>
          <w:rFonts w:ascii="Tahoma" w:hAnsi="Tahoma"/>
        </w:rPr>
      </w:pPr>
    </w:p>
    <w:p w:rsidR="00D3594D" w:rsidRPr="00D3594D" w:rsidRDefault="00D3594D" w:rsidP="00D3594D">
      <w:pPr>
        <w:pStyle w:val="Akapitzlist"/>
        <w:ind w:left="644"/>
        <w:rPr>
          <w:rStyle w:val="markedcontent"/>
          <w:rFonts w:ascii="Tahoma" w:hAnsi="Tahoma"/>
          <w:b/>
          <w:u w:val="single"/>
        </w:rPr>
      </w:pPr>
      <w:r w:rsidRPr="00D3594D">
        <w:rPr>
          <w:rStyle w:val="markedcontent"/>
          <w:rFonts w:ascii="Tahoma" w:hAnsi="Tahoma"/>
          <w:b/>
          <w:u w:val="single"/>
        </w:rPr>
        <w:t>POLARTEC™ Alpha™ 4411RM</w:t>
      </w:r>
    </w:p>
    <w:p w:rsidR="00D3594D" w:rsidRPr="00D3594D" w:rsidRDefault="00D3594D" w:rsidP="00D3594D">
      <w:pPr>
        <w:pStyle w:val="Akapitzlist"/>
        <w:ind w:left="644"/>
        <w:rPr>
          <w:rStyle w:val="markedcontent"/>
          <w:rFonts w:ascii="Tahoma" w:hAnsi="Tahoma"/>
        </w:rPr>
      </w:pP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100% poliestrowa, barwiona dzianina osnowowa z otwartym welurem z</w:t>
      </w:r>
      <w:r w:rsidRPr="00D3594D">
        <w:rPr>
          <w:rFonts w:ascii="Tahoma" w:hAnsi="Tahoma"/>
        </w:rPr>
        <w:t xml:space="preserve"> </w:t>
      </w:r>
      <w:r w:rsidRPr="00D3594D">
        <w:rPr>
          <w:rStyle w:val="markedcontent"/>
          <w:rFonts w:ascii="Tahoma" w:hAnsi="Tahoma"/>
        </w:rPr>
        <w:t>materiałem pochodzącym z recyklingu i jednolitym wyglądzie. Strona wierzchnia i tylna otwartego weluru jest bardzo</w:t>
      </w:r>
      <w:r w:rsidRPr="00D3594D">
        <w:rPr>
          <w:rFonts w:ascii="Tahoma" w:hAnsi="Tahoma"/>
        </w:rPr>
        <w:t xml:space="preserve"> </w:t>
      </w:r>
      <w:r w:rsidRPr="00D3594D">
        <w:rPr>
          <w:rStyle w:val="markedcontent"/>
          <w:rFonts w:ascii="Tahoma" w:hAnsi="Tahoma"/>
        </w:rPr>
        <w:t>wytrzymała, zapewnia równowagę temperaturową, a jednocześnie jest szybkoschnąca. Tkanina powinna spełniać</w:t>
      </w:r>
      <w:r w:rsidRPr="00D3594D">
        <w:rPr>
          <w:rFonts w:ascii="Tahoma" w:hAnsi="Tahoma"/>
        </w:rPr>
        <w:t xml:space="preserve"> </w:t>
      </w:r>
      <w:r w:rsidRPr="00D3594D">
        <w:rPr>
          <w:rStyle w:val="markedcontent"/>
          <w:rFonts w:ascii="Tahoma" w:hAnsi="Tahoma"/>
        </w:rPr>
        <w:t>wymagania fizyczne: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Style w:val="markedcontent"/>
          <w:rFonts w:ascii="Tahoma" w:hAnsi="Tahoma"/>
        </w:rPr>
      </w:pPr>
    </w:p>
    <w:p w:rsidR="00D3594D" w:rsidRPr="00D3594D" w:rsidRDefault="00D3594D" w:rsidP="002D3107">
      <w:pPr>
        <w:pStyle w:val="Akapitzlist"/>
        <w:spacing w:line="240" w:lineRule="auto"/>
        <w:ind w:left="644"/>
        <w:rPr>
          <w:rStyle w:val="markedcontent"/>
          <w:rFonts w:ascii="Tahoma" w:hAnsi="Tahoma"/>
        </w:rPr>
      </w:pPr>
      <w:r w:rsidRPr="00D3594D">
        <w:rPr>
          <w:rStyle w:val="markedcontent"/>
          <w:rFonts w:ascii="Tahoma" w:hAnsi="Tahoma"/>
        </w:rPr>
        <w:t>Masa na jednostkę powierzchni:</w:t>
      </w:r>
      <w:r w:rsidRPr="00D3594D">
        <w:rPr>
          <w:rFonts w:ascii="Tahoma" w:hAnsi="Tahoma"/>
        </w:rPr>
        <w:t xml:space="preserve"> </w:t>
      </w:r>
      <w:r w:rsidRPr="00D3594D">
        <w:rPr>
          <w:rStyle w:val="markedcontent"/>
          <w:rFonts w:ascii="Tahoma" w:hAnsi="Tahoma"/>
        </w:rPr>
        <w:t>107-131 g/m2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Fonts w:ascii="Tahoma" w:hAnsi="Tahoma"/>
        </w:rPr>
      </w:pPr>
      <w:r w:rsidRPr="00D3594D">
        <w:rPr>
          <w:rStyle w:val="markedcontent"/>
          <w:rFonts w:ascii="Tahoma" w:hAnsi="Tahoma"/>
        </w:rPr>
        <w:t>Grubość: 2.2-2.5 mm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Fonts w:ascii="Tahoma" w:hAnsi="Tahoma"/>
          <w:b/>
        </w:rPr>
      </w:pPr>
      <w:r w:rsidRPr="00D3594D">
        <w:rPr>
          <w:rStyle w:val="markedcontent"/>
          <w:rFonts w:ascii="Tahoma" w:hAnsi="Tahoma"/>
        </w:rPr>
        <w:t>Przepuszczalność powietrza: 1300-1700 L/m2/s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Fonts w:ascii="Tahoma" w:hAnsi="Tahoma"/>
          <w:b/>
        </w:rPr>
      </w:pPr>
      <w:r w:rsidRPr="00D3594D">
        <w:rPr>
          <w:rStyle w:val="markedcontent"/>
          <w:rFonts w:ascii="Tahoma" w:hAnsi="Tahoma"/>
        </w:rPr>
        <w:t>Przepuszczalność powietrza (po praniu): 900-1000 L/m2/s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Fonts w:ascii="Tahoma" w:hAnsi="Tahoma"/>
          <w:b/>
        </w:rPr>
      </w:pPr>
      <w:r w:rsidRPr="00D3594D">
        <w:rPr>
          <w:rStyle w:val="markedcontent"/>
          <w:rFonts w:ascii="Tahoma" w:hAnsi="Tahoma"/>
        </w:rPr>
        <w:t>Wytrzymałość na rozerwanie: min.265 kPa</w:t>
      </w:r>
    </w:p>
    <w:p w:rsidR="00D3594D" w:rsidRPr="00D3594D" w:rsidRDefault="00D3594D" w:rsidP="002D3107">
      <w:pPr>
        <w:pStyle w:val="Akapitzlist"/>
        <w:spacing w:line="240" w:lineRule="auto"/>
        <w:ind w:left="644"/>
        <w:jc w:val="both"/>
        <w:rPr>
          <w:rFonts w:ascii="Tahoma" w:hAnsi="Tahoma"/>
          <w:b/>
        </w:rPr>
      </w:pPr>
      <w:r w:rsidRPr="00D3594D">
        <w:rPr>
          <w:rStyle w:val="markedcontent"/>
          <w:rFonts w:ascii="Tahoma" w:hAnsi="Tahoma"/>
        </w:rPr>
        <w:t>Odporność termiczna, RCT przed praniem, po praniu: min.0.13 °C.m2/W</w:t>
      </w:r>
    </w:p>
    <w:p w:rsidR="00D3594D" w:rsidRDefault="00D3594D" w:rsidP="00D3594D">
      <w:pPr>
        <w:jc w:val="right"/>
        <w:rPr>
          <w:b/>
        </w:rPr>
      </w:pPr>
    </w:p>
    <w:p w:rsidR="00D3594D" w:rsidRDefault="00D3594D" w:rsidP="00D3594D">
      <w:pPr>
        <w:jc w:val="right"/>
        <w:rPr>
          <w:b/>
        </w:rPr>
      </w:pPr>
    </w:p>
    <w:p w:rsidR="00D3594D" w:rsidRDefault="00D3594D" w:rsidP="00D3594D">
      <w:pPr>
        <w:jc w:val="center"/>
        <w:rPr>
          <w:b/>
        </w:rPr>
      </w:pPr>
      <w:r w:rsidRPr="009A46D1">
        <w:rPr>
          <w:rFonts w:ascii="Tahoma" w:hAnsi="Tahoma"/>
          <w:b/>
          <w:noProof/>
        </w:rPr>
        <w:drawing>
          <wp:inline distT="0" distB="0" distL="0" distR="0" wp14:anchorId="64F6BF50" wp14:editId="69165C5E">
            <wp:extent cx="3990975" cy="5738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91" cy="57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18" w:rsidRPr="003A222A" w:rsidRDefault="00DC5A18" w:rsidP="00882618">
      <w:pPr>
        <w:spacing w:before="280" w:after="280"/>
        <w:jc w:val="both"/>
        <w:rPr>
          <w:rFonts w:ascii="Tahoma" w:hAnsi="Tahoma"/>
        </w:rPr>
      </w:pPr>
      <w:r>
        <w:rPr>
          <w:rFonts w:ascii="Tahoma" w:hAnsi="Tahoma"/>
          <w:b/>
        </w:rPr>
        <w:br/>
      </w:r>
      <w:r>
        <w:rPr>
          <w:rFonts w:ascii="Tahoma" w:hAnsi="Tahoma"/>
          <w:b/>
        </w:rPr>
        <w:br/>
      </w:r>
    </w:p>
    <w:p w:rsidR="00DC5A18" w:rsidRPr="00491065" w:rsidRDefault="00DC5A18" w:rsidP="00491065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sectPr w:rsidR="00DC5A18" w:rsidRPr="00491065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7C" w:rsidRDefault="002A4D7C" w:rsidP="0054012A">
      <w:pPr>
        <w:spacing w:after="0" w:line="240" w:lineRule="auto"/>
      </w:pPr>
      <w:r>
        <w:separator/>
      </w:r>
    </w:p>
  </w:endnote>
  <w:endnote w:type="continuationSeparator" w:id="0">
    <w:p w:rsidR="002A4D7C" w:rsidRDefault="002A4D7C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7C" w:rsidRDefault="002A4D7C" w:rsidP="0054012A">
      <w:pPr>
        <w:spacing w:after="0" w:line="240" w:lineRule="auto"/>
      </w:pPr>
      <w:r>
        <w:separator/>
      </w:r>
    </w:p>
  </w:footnote>
  <w:footnote w:type="continuationSeparator" w:id="0">
    <w:p w:rsidR="002A4D7C" w:rsidRDefault="002A4D7C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2F"/>
    <w:multiLevelType w:val="hybridMultilevel"/>
    <w:tmpl w:val="9AF2D2D4"/>
    <w:lvl w:ilvl="0" w:tplc="8F264BFC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D4AAD"/>
    <w:multiLevelType w:val="hybridMultilevel"/>
    <w:tmpl w:val="30B4E03C"/>
    <w:lvl w:ilvl="0" w:tplc="C720B3C6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F28D7"/>
    <w:multiLevelType w:val="hybridMultilevel"/>
    <w:tmpl w:val="15B29170"/>
    <w:lvl w:ilvl="0" w:tplc="C720B3C6"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3F5663"/>
    <w:multiLevelType w:val="hybridMultilevel"/>
    <w:tmpl w:val="AB489C7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A4E"/>
    <w:multiLevelType w:val="hybridMultilevel"/>
    <w:tmpl w:val="08B68B8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730"/>
    <w:multiLevelType w:val="hybridMultilevel"/>
    <w:tmpl w:val="2692274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959"/>
    <w:multiLevelType w:val="hybridMultilevel"/>
    <w:tmpl w:val="9140C42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48714C"/>
    <w:multiLevelType w:val="hybridMultilevel"/>
    <w:tmpl w:val="A782D08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CA574C"/>
    <w:multiLevelType w:val="hybridMultilevel"/>
    <w:tmpl w:val="74D0C4A0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135E19"/>
    <w:multiLevelType w:val="hybridMultilevel"/>
    <w:tmpl w:val="7618083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331FA6"/>
    <w:multiLevelType w:val="hybridMultilevel"/>
    <w:tmpl w:val="D83AB578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5F0072"/>
    <w:multiLevelType w:val="hybridMultilevel"/>
    <w:tmpl w:val="3924ACF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0914DB"/>
    <w:multiLevelType w:val="hybridMultilevel"/>
    <w:tmpl w:val="960A632C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7F575D"/>
    <w:multiLevelType w:val="hybridMultilevel"/>
    <w:tmpl w:val="BCFEFAF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384E03"/>
    <w:multiLevelType w:val="hybridMultilevel"/>
    <w:tmpl w:val="3592AE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6850"/>
    <w:multiLevelType w:val="hybridMultilevel"/>
    <w:tmpl w:val="1DBE7A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551F"/>
    <w:multiLevelType w:val="hybridMultilevel"/>
    <w:tmpl w:val="8D2EB9E2"/>
    <w:lvl w:ilvl="0" w:tplc="C720B3C6">
      <w:numFmt w:val="bullet"/>
      <w:lvlText w:val="-"/>
      <w:lvlJc w:val="left"/>
      <w:pPr>
        <w:ind w:left="136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0D15810"/>
    <w:multiLevelType w:val="hybridMultilevel"/>
    <w:tmpl w:val="67CC5D8C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24894"/>
    <w:multiLevelType w:val="hybridMultilevel"/>
    <w:tmpl w:val="0DBC63D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1DAD"/>
    <w:multiLevelType w:val="hybridMultilevel"/>
    <w:tmpl w:val="408233AE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142ACE"/>
    <w:multiLevelType w:val="hybridMultilevel"/>
    <w:tmpl w:val="C77A37F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85444"/>
    <w:multiLevelType w:val="hybridMultilevel"/>
    <w:tmpl w:val="4B62612A"/>
    <w:lvl w:ilvl="0" w:tplc="0E46D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22"/>
  </w:num>
  <w:num w:numId="5">
    <w:abstractNumId w:val="17"/>
  </w:num>
  <w:num w:numId="6">
    <w:abstractNumId w:val="15"/>
  </w:num>
  <w:num w:numId="7">
    <w:abstractNumId w:val="21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18"/>
  </w:num>
  <w:num w:numId="17">
    <w:abstractNumId w:val="13"/>
  </w:num>
  <w:num w:numId="18">
    <w:abstractNumId w:val="16"/>
  </w:num>
  <w:num w:numId="19">
    <w:abstractNumId w:val="3"/>
  </w:num>
  <w:num w:numId="20">
    <w:abstractNumId w:val="20"/>
  </w:num>
  <w:num w:numId="21">
    <w:abstractNumId w:val="5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2A1C"/>
    <w:rsid w:val="00006421"/>
    <w:rsid w:val="000166C0"/>
    <w:rsid w:val="00016B48"/>
    <w:rsid w:val="00027DCC"/>
    <w:rsid w:val="00034584"/>
    <w:rsid w:val="0003579C"/>
    <w:rsid w:val="00042F64"/>
    <w:rsid w:val="00044136"/>
    <w:rsid w:val="0004576F"/>
    <w:rsid w:val="0005077A"/>
    <w:rsid w:val="00053A6E"/>
    <w:rsid w:val="00061292"/>
    <w:rsid w:val="000763D5"/>
    <w:rsid w:val="00076E2C"/>
    <w:rsid w:val="000A3861"/>
    <w:rsid w:val="000A7B84"/>
    <w:rsid w:val="000B197A"/>
    <w:rsid w:val="000C4846"/>
    <w:rsid w:val="000C75F1"/>
    <w:rsid w:val="000D19B9"/>
    <w:rsid w:val="000D33C2"/>
    <w:rsid w:val="000E302C"/>
    <w:rsid w:val="000E689C"/>
    <w:rsid w:val="000F77CE"/>
    <w:rsid w:val="001046BA"/>
    <w:rsid w:val="001156F9"/>
    <w:rsid w:val="0012011E"/>
    <w:rsid w:val="00121BCF"/>
    <w:rsid w:val="00123109"/>
    <w:rsid w:val="00146E27"/>
    <w:rsid w:val="00172C9D"/>
    <w:rsid w:val="001C7415"/>
    <w:rsid w:val="001D4A3D"/>
    <w:rsid w:val="001D58AC"/>
    <w:rsid w:val="001E77A3"/>
    <w:rsid w:val="001F198F"/>
    <w:rsid w:val="00202B3F"/>
    <w:rsid w:val="00226B8D"/>
    <w:rsid w:val="002506CD"/>
    <w:rsid w:val="00260656"/>
    <w:rsid w:val="002646AE"/>
    <w:rsid w:val="00265C42"/>
    <w:rsid w:val="002845C8"/>
    <w:rsid w:val="00293CBB"/>
    <w:rsid w:val="002A2D89"/>
    <w:rsid w:val="002A4D7C"/>
    <w:rsid w:val="002A5FFE"/>
    <w:rsid w:val="002B2725"/>
    <w:rsid w:val="002B2DDF"/>
    <w:rsid w:val="002C713F"/>
    <w:rsid w:val="002D2DC9"/>
    <w:rsid w:val="002D3107"/>
    <w:rsid w:val="002D6FC9"/>
    <w:rsid w:val="002E6AEC"/>
    <w:rsid w:val="002F0511"/>
    <w:rsid w:val="0030601E"/>
    <w:rsid w:val="00320493"/>
    <w:rsid w:val="00323E1F"/>
    <w:rsid w:val="00326149"/>
    <w:rsid w:val="00333FC0"/>
    <w:rsid w:val="00350161"/>
    <w:rsid w:val="00351E27"/>
    <w:rsid w:val="00355A23"/>
    <w:rsid w:val="003A6776"/>
    <w:rsid w:val="003B06D7"/>
    <w:rsid w:val="003B217A"/>
    <w:rsid w:val="003B4050"/>
    <w:rsid w:val="003D33E3"/>
    <w:rsid w:val="003D6CEF"/>
    <w:rsid w:val="003D73E4"/>
    <w:rsid w:val="003E6114"/>
    <w:rsid w:val="00406DDD"/>
    <w:rsid w:val="00407B68"/>
    <w:rsid w:val="004168A3"/>
    <w:rsid w:val="00420DD8"/>
    <w:rsid w:val="00425E45"/>
    <w:rsid w:val="00434A99"/>
    <w:rsid w:val="00446DDD"/>
    <w:rsid w:val="0046417F"/>
    <w:rsid w:val="00475FFC"/>
    <w:rsid w:val="00484C6A"/>
    <w:rsid w:val="00491065"/>
    <w:rsid w:val="00496368"/>
    <w:rsid w:val="004B4685"/>
    <w:rsid w:val="004B54E0"/>
    <w:rsid w:val="004B59E5"/>
    <w:rsid w:val="004B6800"/>
    <w:rsid w:val="004B7D1F"/>
    <w:rsid w:val="004D0EDB"/>
    <w:rsid w:val="004D6590"/>
    <w:rsid w:val="004D7B2E"/>
    <w:rsid w:val="004F62C4"/>
    <w:rsid w:val="0051017C"/>
    <w:rsid w:val="0052208C"/>
    <w:rsid w:val="00526C51"/>
    <w:rsid w:val="00527E79"/>
    <w:rsid w:val="0053563A"/>
    <w:rsid w:val="0054012A"/>
    <w:rsid w:val="00560BE0"/>
    <w:rsid w:val="00570A38"/>
    <w:rsid w:val="00591A07"/>
    <w:rsid w:val="005A2AC1"/>
    <w:rsid w:val="005B5558"/>
    <w:rsid w:val="005B7127"/>
    <w:rsid w:val="005C45BA"/>
    <w:rsid w:val="005C4DF1"/>
    <w:rsid w:val="005C60ED"/>
    <w:rsid w:val="005D5955"/>
    <w:rsid w:val="005D77C3"/>
    <w:rsid w:val="005F2910"/>
    <w:rsid w:val="00600FBB"/>
    <w:rsid w:val="00635117"/>
    <w:rsid w:val="006505CD"/>
    <w:rsid w:val="006837AC"/>
    <w:rsid w:val="0069110E"/>
    <w:rsid w:val="006A5B06"/>
    <w:rsid w:val="006B15FA"/>
    <w:rsid w:val="006B772C"/>
    <w:rsid w:val="006B77CB"/>
    <w:rsid w:val="006C0EC3"/>
    <w:rsid w:val="006C221B"/>
    <w:rsid w:val="006C4545"/>
    <w:rsid w:val="006D19FD"/>
    <w:rsid w:val="006D2CA4"/>
    <w:rsid w:val="006D5B8B"/>
    <w:rsid w:val="006E14BB"/>
    <w:rsid w:val="006E7848"/>
    <w:rsid w:val="007026D2"/>
    <w:rsid w:val="00704A82"/>
    <w:rsid w:val="00712D75"/>
    <w:rsid w:val="007135DE"/>
    <w:rsid w:val="00723E6C"/>
    <w:rsid w:val="007324CC"/>
    <w:rsid w:val="00732D14"/>
    <w:rsid w:val="00736075"/>
    <w:rsid w:val="00741CD3"/>
    <w:rsid w:val="0076226A"/>
    <w:rsid w:val="00766CBA"/>
    <w:rsid w:val="0077744C"/>
    <w:rsid w:val="007A180A"/>
    <w:rsid w:val="007A4CBE"/>
    <w:rsid w:val="007B7A91"/>
    <w:rsid w:val="007C4336"/>
    <w:rsid w:val="007E10D7"/>
    <w:rsid w:val="007F0076"/>
    <w:rsid w:val="00800783"/>
    <w:rsid w:val="00821C60"/>
    <w:rsid w:val="008326F0"/>
    <w:rsid w:val="008354A1"/>
    <w:rsid w:val="00837E86"/>
    <w:rsid w:val="00842CE6"/>
    <w:rsid w:val="00844B85"/>
    <w:rsid w:val="008644EA"/>
    <w:rsid w:val="00882618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1251"/>
    <w:rsid w:val="008D44FC"/>
    <w:rsid w:val="008F0351"/>
    <w:rsid w:val="008F32CD"/>
    <w:rsid w:val="009062E9"/>
    <w:rsid w:val="0091539F"/>
    <w:rsid w:val="009178AC"/>
    <w:rsid w:val="00923DC1"/>
    <w:rsid w:val="00931ACE"/>
    <w:rsid w:val="00940E8F"/>
    <w:rsid w:val="00951150"/>
    <w:rsid w:val="00954F78"/>
    <w:rsid w:val="009A1050"/>
    <w:rsid w:val="009B1515"/>
    <w:rsid w:val="009B61CE"/>
    <w:rsid w:val="009B6D97"/>
    <w:rsid w:val="009D31CE"/>
    <w:rsid w:val="009E1E1F"/>
    <w:rsid w:val="009E55CD"/>
    <w:rsid w:val="00A10B2D"/>
    <w:rsid w:val="00A16B7F"/>
    <w:rsid w:val="00A17446"/>
    <w:rsid w:val="00A25C5E"/>
    <w:rsid w:val="00A34190"/>
    <w:rsid w:val="00A41807"/>
    <w:rsid w:val="00A51BC6"/>
    <w:rsid w:val="00A54CB4"/>
    <w:rsid w:val="00A555FF"/>
    <w:rsid w:val="00A6408B"/>
    <w:rsid w:val="00A6598A"/>
    <w:rsid w:val="00A761E5"/>
    <w:rsid w:val="00A825C7"/>
    <w:rsid w:val="00A92B9C"/>
    <w:rsid w:val="00AA0803"/>
    <w:rsid w:val="00AA35F6"/>
    <w:rsid w:val="00AB107C"/>
    <w:rsid w:val="00AB4716"/>
    <w:rsid w:val="00AC7E25"/>
    <w:rsid w:val="00AD045B"/>
    <w:rsid w:val="00AF18EE"/>
    <w:rsid w:val="00AF6DB3"/>
    <w:rsid w:val="00B053BE"/>
    <w:rsid w:val="00B07081"/>
    <w:rsid w:val="00B07584"/>
    <w:rsid w:val="00B124C6"/>
    <w:rsid w:val="00B131D8"/>
    <w:rsid w:val="00B20392"/>
    <w:rsid w:val="00B240A5"/>
    <w:rsid w:val="00B310C7"/>
    <w:rsid w:val="00B479D8"/>
    <w:rsid w:val="00B558CE"/>
    <w:rsid w:val="00B55FE4"/>
    <w:rsid w:val="00B56051"/>
    <w:rsid w:val="00B72102"/>
    <w:rsid w:val="00B75A10"/>
    <w:rsid w:val="00B801F0"/>
    <w:rsid w:val="00B85167"/>
    <w:rsid w:val="00B85692"/>
    <w:rsid w:val="00BA0F34"/>
    <w:rsid w:val="00BB314C"/>
    <w:rsid w:val="00BB4D17"/>
    <w:rsid w:val="00BC07BE"/>
    <w:rsid w:val="00BC37C5"/>
    <w:rsid w:val="00BD284F"/>
    <w:rsid w:val="00BD46C6"/>
    <w:rsid w:val="00BE452A"/>
    <w:rsid w:val="00BE6813"/>
    <w:rsid w:val="00BF3DF3"/>
    <w:rsid w:val="00BF5CD0"/>
    <w:rsid w:val="00BF78C5"/>
    <w:rsid w:val="00C02316"/>
    <w:rsid w:val="00C034F8"/>
    <w:rsid w:val="00C07941"/>
    <w:rsid w:val="00C12CA7"/>
    <w:rsid w:val="00C15F79"/>
    <w:rsid w:val="00C20636"/>
    <w:rsid w:val="00C3008F"/>
    <w:rsid w:val="00C32F93"/>
    <w:rsid w:val="00C37301"/>
    <w:rsid w:val="00C421FE"/>
    <w:rsid w:val="00C55407"/>
    <w:rsid w:val="00C66D6A"/>
    <w:rsid w:val="00C703A7"/>
    <w:rsid w:val="00C7331F"/>
    <w:rsid w:val="00C75CAD"/>
    <w:rsid w:val="00C76880"/>
    <w:rsid w:val="00C87745"/>
    <w:rsid w:val="00C94F50"/>
    <w:rsid w:val="00CA0191"/>
    <w:rsid w:val="00CA5043"/>
    <w:rsid w:val="00CB0FB9"/>
    <w:rsid w:val="00CC39D0"/>
    <w:rsid w:val="00CD6027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FFC"/>
    <w:rsid w:val="00D3594D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0F06"/>
    <w:rsid w:val="00DB5CA5"/>
    <w:rsid w:val="00DC23AF"/>
    <w:rsid w:val="00DC5A18"/>
    <w:rsid w:val="00DC7012"/>
    <w:rsid w:val="00DD0159"/>
    <w:rsid w:val="00DD1F34"/>
    <w:rsid w:val="00DD5C7D"/>
    <w:rsid w:val="00DF157B"/>
    <w:rsid w:val="00E03203"/>
    <w:rsid w:val="00E03353"/>
    <w:rsid w:val="00E11DAB"/>
    <w:rsid w:val="00E42B33"/>
    <w:rsid w:val="00E517BB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D0EC6"/>
    <w:rsid w:val="00ED7D50"/>
    <w:rsid w:val="00EE054A"/>
    <w:rsid w:val="00EE0994"/>
    <w:rsid w:val="00EE17AC"/>
    <w:rsid w:val="00EF3C30"/>
    <w:rsid w:val="00F04ED7"/>
    <w:rsid w:val="00F11641"/>
    <w:rsid w:val="00F157D6"/>
    <w:rsid w:val="00F211CC"/>
    <w:rsid w:val="00F2433A"/>
    <w:rsid w:val="00F25F36"/>
    <w:rsid w:val="00F325C3"/>
    <w:rsid w:val="00F35AD0"/>
    <w:rsid w:val="00F51A54"/>
    <w:rsid w:val="00F5275E"/>
    <w:rsid w:val="00F655B1"/>
    <w:rsid w:val="00F655F7"/>
    <w:rsid w:val="00F77273"/>
    <w:rsid w:val="00F9145B"/>
    <w:rsid w:val="00F971E7"/>
    <w:rsid w:val="00FC0ADF"/>
    <w:rsid w:val="00FD0BED"/>
    <w:rsid w:val="00FE1A64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C5A18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Akapit z listą3,Akapit z listą31,Wypunktowanie,Normal2"/>
    <w:basedOn w:val="Normalny"/>
    <w:link w:val="AkapitzlistZnak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5A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C5A18"/>
    <w:rPr>
      <w:b/>
      <w:bCs/>
    </w:rPr>
  </w:style>
  <w:style w:type="character" w:customStyle="1" w:styleId="AkapitzlistZnak">
    <w:name w:val="Akapit z listą Znak"/>
    <w:aliases w:val="Akapit z listą3 Znak,Akapit z listą31 Znak,Wypunktowanie Znak,Normal2 Znak"/>
    <w:link w:val="Akapitzlist"/>
    <w:uiPriority w:val="34"/>
    <w:locked/>
    <w:rsid w:val="00DC5A18"/>
    <w:rPr>
      <w:rFonts w:ascii="Times New Roman" w:eastAsia="Arial Unicode MS" w:hAnsi="Times New Roman" w:cs="Tahoma"/>
      <w:sz w:val="24"/>
      <w:szCs w:val="24"/>
      <w:lang w:eastAsia="pl-PL"/>
    </w:rPr>
  </w:style>
  <w:style w:type="character" w:customStyle="1" w:styleId="item-description-value">
    <w:name w:val="item-description-value"/>
    <w:basedOn w:val="Domylnaczcionkaakapitu"/>
    <w:rsid w:val="00DC5A18"/>
  </w:style>
  <w:style w:type="character" w:styleId="Uwydatnienie">
    <w:name w:val="Emphasis"/>
    <w:basedOn w:val="Domylnaczcionkaakapitu"/>
    <w:uiPriority w:val="20"/>
    <w:qFormat/>
    <w:rsid w:val="00DC5A18"/>
    <w:rPr>
      <w:i/>
      <w:iCs/>
    </w:rPr>
  </w:style>
  <w:style w:type="character" w:customStyle="1" w:styleId="st">
    <w:name w:val="st"/>
    <w:basedOn w:val="Domylnaczcionkaakapitu"/>
    <w:rsid w:val="00DC5A18"/>
  </w:style>
  <w:style w:type="character" w:customStyle="1" w:styleId="markedcontent">
    <w:name w:val="markedcontent"/>
    <w:basedOn w:val="Domylnaczcionkaakapitu"/>
    <w:rsid w:val="00D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094F-90E5-4B30-AFE4-9E9D1811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Kuraś Marta</cp:lastModifiedBy>
  <cp:revision>2</cp:revision>
  <cp:lastPrinted>2022-05-06T08:59:00Z</cp:lastPrinted>
  <dcterms:created xsi:type="dcterms:W3CDTF">2022-10-31T13:28:00Z</dcterms:created>
  <dcterms:modified xsi:type="dcterms:W3CDTF">2022-10-31T13:28:00Z</dcterms:modified>
</cp:coreProperties>
</file>