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C2E" w:rsidRDefault="005A1C2E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pl-PL"/>
        </w:rPr>
      </w:pPr>
      <w:bookmarkStart w:id="0" w:name="_GoBack"/>
      <w:bookmarkEnd w:id="0"/>
    </w:p>
    <w:p w:rsidR="005A1C2E" w:rsidRDefault="00BA7046">
      <w:pPr>
        <w:spacing w:after="0" w:line="240" w:lineRule="auto"/>
        <w:jc w:val="right"/>
        <w:rPr>
          <w:rFonts w:ascii="Tahoma" w:eastAsia="Times New Roman" w:hAnsi="Tahoma" w:cs="Tahoma"/>
          <w:sz w:val="21"/>
          <w:szCs w:val="21"/>
        </w:rPr>
      </w:pPr>
      <w:r>
        <w:rPr>
          <w:rFonts w:ascii="Tahoma" w:eastAsia="Times New Roman" w:hAnsi="Tahoma" w:cs="Tahoma"/>
          <w:b/>
          <w:sz w:val="21"/>
          <w:szCs w:val="21"/>
        </w:rPr>
        <w:t xml:space="preserve">Załącznik nr 2 </w:t>
      </w:r>
    </w:p>
    <w:p w:rsidR="005A1C2E" w:rsidRDefault="005A1C2E">
      <w:pPr>
        <w:spacing w:after="0" w:line="276" w:lineRule="auto"/>
        <w:ind w:right="75"/>
        <w:jc w:val="center"/>
        <w:rPr>
          <w:rFonts w:ascii="Tahoma" w:hAnsi="Tahoma" w:cs="Tahoma"/>
          <w:b/>
        </w:rPr>
      </w:pPr>
    </w:p>
    <w:p w:rsidR="005A1C2E" w:rsidRDefault="00BA7046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PROJEKT UMOWY</w:t>
      </w:r>
    </w:p>
    <w:p w:rsidR="005A1C2E" w:rsidRDefault="005A1C2E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5A1C2E" w:rsidRDefault="00BA7046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UMOWA NR ……./WŁiI/2022</w:t>
      </w:r>
    </w:p>
    <w:p w:rsidR="005A1C2E" w:rsidRDefault="005A1C2E">
      <w:pPr>
        <w:spacing w:after="0" w:line="276" w:lineRule="auto"/>
        <w:ind w:left="425" w:hanging="425"/>
        <w:jc w:val="center"/>
        <w:rPr>
          <w:rFonts w:ascii="Tahoma" w:eastAsia="Times New Roman" w:hAnsi="Tahoma" w:cs="Tahoma"/>
          <w:b/>
          <w:sz w:val="16"/>
          <w:szCs w:val="21"/>
          <w:lang w:eastAsia="pl-PL"/>
        </w:rPr>
      </w:pPr>
    </w:p>
    <w:p w:rsidR="005A1C2E" w:rsidRDefault="00BA7046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zawarta w Przemyślu, w dniu </w:t>
      </w:r>
      <w:r>
        <w:rPr>
          <w:rFonts w:ascii="Tahoma" w:eastAsia="Times New Roman" w:hAnsi="Tahoma" w:cs="Tahoma"/>
          <w:b/>
          <w:sz w:val="21"/>
          <w:szCs w:val="21"/>
          <w:lang w:eastAsia="pl-PL"/>
        </w:rPr>
        <w:t>………..2022 r.</w:t>
      </w:r>
      <w:r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eastAsia="pl-PL"/>
        </w:rPr>
        <w:t>pomiędzy:</w:t>
      </w:r>
    </w:p>
    <w:p w:rsidR="005A1C2E" w:rsidRDefault="00BA7046">
      <w:pPr>
        <w:spacing w:after="0" w:line="276" w:lineRule="auto"/>
        <w:outlineLvl w:val="0"/>
        <w:rPr>
          <w:rFonts w:ascii="Tahoma" w:eastAsia="Times New Roman" w:hAnsi="Tahoma" w:cs="Tahoma"/>
          <w:b/>
          <w:bCs/>
          <w:kern w:val="2"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bCs/>
          <w:kern w:val="2"/>
          <w:sz w:val="21"/>
          <w:szCs w:val="21"/>
          <w:lang w:eastAsia="pl-PL"/>
        </w:rPr>
        <w:t>Bieszczadzkim Oddziałem Straży Granicznej 37 – 700 Przemyśl, ul. Mickiewicza  34</w:t>
      </w:r>
    </w:p>
    <w:p w:rsidR="005A1C2E" w:rsidRDefault="00BA7046">
      <w:pPr>
        <w:spacing w:after="0" w:line="276" w:lineRule="auto"/>
        <w:outlineLvl w:val="0"/>
        <w:rPr>
          <w:rFonts w:ascii="Tahoma" w:eastAsia="Times New Roman" w:hAnsi="Tahoma" w:cs="Tahoma"/>
          <w:bCs/>
          <w:kern w:val="2"/>
          <w:sz w:val="21"/>
          <w:szCs w:val="21"/>
          <w:lang w:eastAsia="pl-PL"/>
        </w:rPr>
      </w:pPr>
      <w:r>
        <w:rPr>
          <w:rFonts w:ascii="Tahoma" w:eastAsia="Times New Roman" w:hAnsi="Tahoma" w:cs="Tahoma"/>
          <w:bCs/>
          <w:kern w:val="2"/>
          <w:sz w:val="21"/>
          <w:szCs w:val="21"/>
          <w:lang w:eastAsia="pl-PL"/>
        </w:rPr>
        <w:t>Nr identyfikacyjny NIP: 7951661176</w:t>
      </w:r>
    </w:p>
    <w:p w:rsidR="005A1C2E" w:rsidRDefault="00BA7046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reprezentowanym przez:</w:t>
      </w:r>
    </w:p>
    <w:p w:rsidR="005A1C2E" w:rsidRDefault="00BA7046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 xml:space="preserve">Komendanta Oddziału </w:t>
      </w:r>
      <w:r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–  </w:t>
      </w:r>
    </w:p>
    <w:p w:rsidR="005A1C2E" w:rsidRDefault="00BA7046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przy kontrasygnacie:</w:t>
      </w:r>
    </w:p>
    <w:p w:rsidR="005A1C2E" w:rsidRDefault="00BA7046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Głównego Księgowego</w:t>
      </w:r>
      <w:r>
        <w:rPr>
          <w:rFonts w:ascii="Tahoma" w:eastAsia="Times New Roman" w:hAnsi="Tahoma" w:cs="Tahoma"/>
          <w:bCs/>
          <w:sz w:val="21"/>
          <w:szCs w:val="21"/>
          <w:lang w:eastAsia="pl-PL"/>
        </w:rPr>
        <w:t xml:space="preserve"> – </w:t>
      </w:r>
    </w:p>
    <w:p w:rsidR="005A1C2E" w:rsidRDefault="00BA7046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b/>
          <w:bCs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zwanym w treści umowy </w:t>
      </w:r>
      <w:r>
        <w:rPr>
          <w:rFonts w:ascii="Tahoma" w:eastAsia="Times New Roman" w:hAnsi="Tahoma" w:cs="Tahoma"/>
          <w:b/>
          <w:bCs/>
          <w:sz w:val="21"/>
          <w:szCs w:val="21"/>
          <w:lang w:eastAsia="pl-PL"/>
        </w:rPr>
        <w:t>„Zamawiającym”</w:t>
      </w:r>
    </w:p>
    <w:p w:rsidR="005A1C2E" w:rsidRDefault="00BA7046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a</w:t>
      </w:r>
    </w:p>
    <w:p w:rsidR="005A1C2E" w:rsidRDefault="00BA7046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Firmą </w:t>
      </w:r>
      <w:r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………………………………………..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wpisaną do Krajowego Rejestru Sądowego, Rejestr Przedsiębiorców pod numerem ………………………. posiadającą REGON ………… i NIP ………………….</w:t>
      </w:r>
    </w:p>
    <w:p w:rsidR="005A1C2E" w:rsidRDefault="00BA7046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reprezentowaną przez: </w:t>
      </w:r>
    </w:p>
    <w:p w:rsidR="005A1C2E" w:rsidRDefault="005A1C2E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5A1C2E" w:rsidRDefault="00BA7046">
      <w:pPr>
        <w:spacing w:after="0" w:line="276" w:lineRule="auto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………………………………………….. </w:t>
      </w:r>
    </w:p>
    <w:p w:rsidR="005A1C2E" w:rsidRDefault="00BA7046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zwaną w treści umowy </w:t>
      </w:r>
      <w:r>
        <w:rPr>
          <w:rFonts w:ascii="Tahoma" w:eastAsia="Times New Roman" w:hAnsi="Tahoma" w:cs="Tahoma"/>
          <w:b/>
          <w:sz w:val="21"/>
          <w:szCs w:val="21"/>
          <w:lang w:eastAsia="pl-PL"/>
        </w:rPr>
        <w:t>„Wykonawcą”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5A1C2E" w:rsidRDefault="005A1C2E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5A1C2E" w:rsidRDefault="00BA7046">
      <w:pPr>
        <w:spacing w:after="0" w:line="276" w:lineRule="auto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wyłonionym w wyniku przeprowadzonego postępowania Zapytania Ofertowego, o następującej treści:</w:t>
      </w:r>
    </w:p>
    <w:p w:rsidR="005A1C2E" w:rsidRDefault="005A1C2E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5A1C2E" w:rsidRDefault="00BA7046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1. </w:t>
      </w:r>
    </w:p>
    <w:p w:rsidR="005A1C2E" w:rsidRDefault="00BA7046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PRZEDMIOT UMOWY</w:t>
      </w:r>
    </w:p>
    <w:p w:rsidR="005A1C2E" w:rsidRDefault="00BA7046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Przedmiotem Umowy jest „</w:t>
      </w:r>
      <w:r>
        <w:rPr>
          <w:rFonts w:ascii="Tahoma" w:eastAsia="Times New Roman" w:hAnsi="Tahoma" w:cs="Tahoma"/>
          <w:b/>
          <w:bCs/>
          <w:color w:val="000000"/>
          <w:lang w:eastAsia="pl-PL"/>
        </w:rPr>
        <w:t>Dostawa urządzeń mobilnych typu smartfon</w:t>
      </w:r>
      <w:r>
        <w:rPr>
          <w:rFonts w:ascii="Tahoma" w:eastAsia="Times New Roman" w:hAnsi="Tahoma" w:cs="Tahoma"/>
          <w:b/>
          <w:i/>
          <w:iCs/>
          <w:sz w:val="21"/>
          <w:szCs w:val="21"/>
          <w:lang w:eastAsia="pl-PL"/>
        </w:rPr>
        <w:t xml:space="preserve">” 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zgodnie 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</w:r>
      <w:r>
        <w:rPr>
          <w:rFonts w:ascii="Tahoma" w:hAnsi="Tahoma" w:cs="Tahoma"/>
        </w:rPr>
        <w:t xml:space="preserve">ze złożonym przez Wykonawcę Formularzem Ofertowym, określającym ukompletowanie </w:t>
      </w:r>
      <w:r>
        <w:rPr>
          <w:rFonts w:ascii="Tahoma" w:hAnsi="Tahoma" w:cs="Tahoma"/>
        </w:rPr>
        <w:br/>
        <w:t>i wymagania, stanowiącym załącznik nr 1 do umowy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. </w:t>
      </w:r>
    </w:p>
    <w:p w:rsidR="005A1C2E" w:rsidRDefault="00BA7046">
      <w:pPr>
        <w:numPr>
          <w:ilvl w:val="0"/>
          <w:numId w:val="1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Język polski jest językiem obowiązującym Strony w trakcie realizacji całego przedmiotu zamówienia, w tym m.in. przy przedstawianiu przez Wykonawcę wszystkich dokumentów związanych z realizacją przedmiotu Umowy oraz podczas dalszej realizacji zamówienia (w tym również przy wykonywaniu obsługi serwisowej i napraw gwarancyjnych). </w:t>
      </w:r>
    </w:p>
    <w:p w:rsidR="005A1C2E" w:rsidRDefault="005A1C2E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5A1C2E" w:rsidRDefault="00BA7046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2. </w:t>
      </w:r>
    </w:p>
    <w:p w:rsidR="005A1C2E" w:rsidRDefault="00BA7046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TERMIN ORAZ SPOSÓB WYKONANIA UMOWY</w:t>
      </w:r>
    </w:p>
    <w:p w:rsidR="005A1C2E" w:rsidRDefault="00BA7046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przedmiot Umowy w terminie </w:t>
      </w:r>
      <w:r>
        <w:rPr>
          <w:rFonts w:ascii="Tahoma" w:eastAsia="Times New Roman" w:hAnsi="Tahoma" w:cs="Tahoma"/>
          <w:b/>
          <w:sz w:val="21"/>
          <w:szCs w:val="21"/>
          <w:lang w:eastAsia="pl-PL"/>
        </w:rPr>
        <w:t>20 dni kalendarzowych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od daty zawarcia.</w:t>
      </w:r>
    </w:p>
    <w:p w:rsidR="005A1C2E" w:rsidRDefault="00BA7046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Wykonawca powiadomi Zamawiającego o gotowości dostawy przedmiotu zamówienia. Powiadomienie musi być doręczone Zamawiającemu w formie pisemnej (dopuszczalna jest forma elektroniczna – e-mail) co najmniej 4 dni przed dostawą.</w:t>
      </w:r>
    </w:p>
    <w:p w:rsidR="005A1C2E" w:rsidRDefault="00BA7046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color w:val="FF0000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Realizacja całości przedmiotu Umowy zostanie potwierdzona podpisanym bez zastrzeżeń Protokołem odbioru dostawy, protokół odbioru sporządzi Wykonawca.</w:t>
      </w:r>
    </w:p>
    <w:p w:rsidR="005A1C2E" w:rsidRDefault="00BA7046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Wykonawca dostarczy na własny koszt przedmiot Umowy do siedziby Bieszczadzkiego Oddziału Straży Granicznej w Przemyślu przy ul. Mickiewicza 34, na podstawie podpisanego bez zastrzeżeń Protokołu odbioru dostawy, zgodnie z Umową i poniesie pełne ryzyko związane 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>z niebezpieczeństwem jego utraty albo uszkodzenia do chwili jego przekazania Zamawiającemu.</w:t>
      </w:r>
    </w:p>
    <w:p w:rsidR="005A1C2E" w:rsidRDefault="00BA7046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Dostawa wszystkich urządzeń nie może przekroczyć terminu, określonego w § 2 ust. 1. </w:t>
      </w:r>
    </w:p>
    <w:p w:rsidR="005A1C2E" w:rsidRDefault="00BA7046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nie dopuszcza możliwości dostawy przedmiotu zamówienia w częściach.  </w:t>
      </w:r>
    </w:p>
    <w:p w:rsidR="005A1C2E" w:rsidRDefault="00BA7046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Wraz z dostawą przedmiotu Umowy, Wykonawca dostarczy (przekaże) Zamawiającemu oświadczenie o zgodności przedmiotu Umowy z odpowiednimi dyrektywami Wspólnoty Europejskiej nałożonymi na producenta (CE), instrukcje obsługi w języku polskim w formie papierowej lub w postaci elektronicznej na powszechnie używanych nośnikach elektronicznych. </w:t>
      </w:r>
      <w:r>
        <w:rPr>
          <w:rFonts w:ascii="Tahoma" w:eastAsia="Times New Roman" w:hAnsi="Tahoma" w:cs="Tahoma"/>
          <w:color w:val="000000"/>
          <w:lang w:eastAsia="pl-PL"/>
        </w:rPr>
        <w:t>Oferowane urządzenia nie mogą posiadać</w:t>
      </w:r>
      <w:r>
        <w:rPr>
          <w:rFonts w:ascii="Tahoma" w:eastAsia="Times New Roman" w:hAnsi="Tahoma" w:cs="Tahoma"/>
          <w:b/>
          <w:color w:val="000000"/>
          <w:lang w:eastAsia="pl-PL"/>
        </w:rPr>
        <w:t xml:space="preserve"> </w:t>
      </w:r>
      <w:r>
        <w:rPr>
          <w:rStyle w:val="Pogrubienie"/>
          <w:rFonts w:ascii="Tahoma" w:hAnsi="Tahoma" w:cs="Tahoma"/>
          <w:b w:val="0"/>
        </w:rPr>
        <w:t xml:space="preserve">brandu operatorów sieci oraz muszą pochodzić </w:t>
      </w:r>
      <w:r>
        <w:rPr>
          <w:rStyle w:val="Pogrubienie"/>
          <w:rFonts w:ascii="Tahoma" w:hAnsi="Tahoma" w:cs="Tahoma"/>
          <w:b w:val="0"/>
        </w:rPr>
        <w:br/>
        <w:t>z oficjalnego kanału dystrybucji na rynek polski.</w:t>
      </w:r>
      <w:bookmarkStart w:id="1" w:name="_Hlk82000728"/>
      <w:bookmarkEnd w:id="1"/>
    </w:p>
    <w:p w:rsidR="005A1C2E" w:rsidRDefault="00BA7046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W przypadku stwierdzenia, że dostarczone urządzenia wchodzące w skład przedmiotu Umowy, nie spełniają wymogów zawartych w Umowie, są niesprawne lub niekompletne, przedstawiciel Zamawiającego odmówi ich odbioru. Strony uzgodnią nowy termin realizacji całości przedmiotu Umowy wolnego od wad, z tym, że nie może on przekroczyć terminu, o którym mowa w § 2 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>ust. 1 Umowy.</w:t>
      </w:r>
    </w:p>
    <w:p w:rsidR="005A1C2E" w:rsidRDefault="00BA7046">
      <w:pPr>
        <w:numPr>
          <w:ilvl w:val="0"/>
          <w:numId w:val="9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Z chwilą protokolarnego przekazania przedmiotu Umowy Zamawiającemu, całkowite ryzyko uszkodzenia lub utraty przedmiotu Umowy przechodzi na Zamawiającego. </w:t>
      </w:r>
    </w:p>
    <w:p w:rsidR="005A1C2E" w:rsidRDefault="005A1C2E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5A1C2E" w:rsidRDefault="00BA7046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3. </w:t>
      </w:r>
    </w:p>
    <w:p w:rsidR="005A1C2E" w:rsidRDefault="00BA7046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REPREZENTACJA STRON</w:t>
      </w:r>
    </w:p>
    <w:p w:rsidR="005A1C2E" w:rsidRDefault="00BA7046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Osobą odpowiedzialną za realizację Umowy po stronie Zamawiającego w zakresie odbioru przedmiotu Umowy jest ……………………………, adres e-mail: </w:t>
      </w:r>
      <w:r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………………………………………</w:t>
      </w:r>
    </w:p>
    <w:p w:rsidR="005A1C2E" w:rsidRDefault="00BA7046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Osobą odpowiedzialną za realizację Umowy po stronie Zamawiającego w zakresie świadczenia gwarancji jest  ………………………………, tel. …………….., adres e-mail: </w:t>
      </w:r>
      <w:r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………………………………….l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</w:p>
    <w:p w:rsidR="005A1C2E" w:rsidRDefault="00BA7046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Osobą odpowiedzialną za realizację Umowy po stronie Wykonawcy jest  …………, tel. …………. , adres e-mail: </w:t>
      </w:r>
      <w:r>
        <w:rPr>
          <w:rFonts w:ascii="Tahoma" w:eastAsia="Times New Roman" w:hAnsi="Tahoma" w:cs="Tahoma"/>
          <w:sz w:val="21"/>
          <w:szCs w:val="21"/>
          <w:u w:val="single" w:color="000000"/>
          <w:lang w:eastAsia="pl-PL"/>
        </w:rPr>
        <w:t>………………………………</w:t>
      </w:r>
    </w:p>
    <w:p w:rsidR="005A1C2E" w:rsidRDefault="00BA7046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Osoby, o których mowa w ust. 1 - 3, odpowiadają za wykonanie przedmiotu Umowy zgodnie 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 wymaganiami określonymi w Umowie. </w:t>
      </w:r>
    </w:p>
    <w:p w:rsidR="005A1C2E" w:rsidRDefault="00BA7046">
      <w:pPr>
        <w:numPr>
          <w:ilvl w:val="0"/>
          <w:numId w:val="2"/>
        </w:numPr>
        <w:spacing w:after="0" w:line="276" w:lineRule="auto"/>
        <w:ind w:left="284" w:right="11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Strony oświadczają, że osoby wskazane w ust. 1 - 3 Umowy mogą zostać zastąpione przez inne osoby oraz, że możliwe jest wyznaczenie dodatkowych osób za pisemnym powiadomieniem drugiej Strony z co najmniej dwudniowym wyprzedzeniem. Powiadomienie o powyższych zmianach nie stanowi zmiany Umowy wymagającej sporządzenia aneksu i można go dokonać drogą elektroniczną (e-mail).</w:t>
      </w:r>
    </w:p>
    <w:p w:rsidR="005A1C2E" w:rsidRDefault="005A1C2E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5A1C2E" w:rsidRDefault="00BA7046">
      <w:pPr>
        <w:spacing w:after="0" w:line="276" w:lineRule="auto"/>
        <w:ind w:left="576" w:right="1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§ 4.</w:t>
      </w:r>
    </w:p>
    <w:p w:rsidR="005A1C2E" w:rsidRDefault="00BA7046">
      <w:pPr>
        <w:spacing w:after="0" w:line="276" w:lineRule="auto"/>
        <w:ind w:left="576" w:right="14" w:hanging="292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OŚWIADCZENIE WYKONAWCY</w:t>
      </w:r>
    </w:p>
    <w:p w:rsidR="005A1C2E" w:rsidRDefault="00BA7046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iż z chwilą podpisania Protokołu odbioru dostawy, przenosi na Zamawiającego prawo do własności przedmiotu Umowy. </w:t>
      </w:r>
    </w:p>
    <w:p w:rsidR="005A1C2E" w:rsidRDefault="00BA7046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dostarczane urządzenia, w tym wszystkie ich elementy składowe są wolne od jakichkolwiek wad prawnych i fizycznych. </w:t>
      </w:r>
    </w:p>
    <w:p w:rsidR="005A1C2E" w:rsidRDefault="00BA7046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posiada niezbędne zasoby ludzkie, organizacyjne oraz finansowe niezbędne do należytego wykonania Umowy. </w:t>
      </w:r>
    </w:p>
    <w:p w:rsidR="005A1C2E" w:rsidRDefault="00BA7046">
      <w:pPr>
        <w:numPr>
          <w:ilvl w:val="0"/>
          <w:numId w:val="3"/>
        </w:numPr>
        <w:spacing w:after="0" w:line="276" w:lineRule="auto"/>
        <w:ind w:left="284" w:right="1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W przypadku wystąpienia wad prawnych Zamawiającemu przysługuje prawo do odstąpienia od Umowy i żądania od Wykonawcy naprawienia poniesionej w związku z tym rzeczywistej szkody. </w:t>
      </w:r>
    </w:p>
    <w:p w:rsidR="005A1C2E" w:rsidRDefault="00BA7046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do realizacji przedmiotowego zamówienia zgodnie ze wszystkimi wymaganiami Zamawiającego określonymi w Umowie. </w:t>
      </w:r>
    </w:p>
    <w:p w:rsidR="005A1C2E" w:rsidRDefault="00BA7046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posiada odpowiednie przygotowanie i zaplecze techniczne, pozwalające na zrealizowanie Umowy zgodnie z wymaganiami formularza ofertowego. </w:t>
      </w:r>
    </w:p>
    <w:p w:rsidR="005A1C2E" w:rsidRDefault="00BA7046">
      <w:pPr>
        <w:numPr>
          <w:ilvl w:val="0"/>
          <w:numId w:val="3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Wykonawca oświadcza, że dostarczane urządzenia pochodzą z legalnego i autoryzowanego kanału sprzedaży, są fabrycznie nowe i nigdzie wcześniej nie używane.</w:t>
      </w:r>
      <w:bookmarkStart w:id="2" w:name="_Hlk82000388"/>
      <w:bookmarkEnd w:id="2"/>
    </w:p>
    <w:p w:rsidR="005A1C2E" w:rsidRDefault="00BA7046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>Serwis Wykonawcy wykonujący ewentualną naprawę urządzeń musi posiadać autoryzację producenta naprawianego urządzenia.</w:t>
      </w:r>
    </w:p>
    <w:p w:rsidR="005A1C2E" w:rsidRDefault="00BA7046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zobowiązuje się przenieść na Zamawiającego wszelkie uprawnienia z tytułu gwarancji udzielonej przez producenta urządzeń, będących przedmiotem Umowy, których okres jest dłuższy od ustalonego w Umowie, wydając w tym celu Zamawiającemu właściwe dokumenty gwarancyjne. </w:t>
      </w:r>
    </w:p>
    <w:p w:rsidR="005A1C2E" w:rsidRDefault="00BA7046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informowania Zamawiającego o wszystkich zdarzeniach mających lub mogących mieć wpływ na wykonanie Umowy, w tym o wszczęciu wobec niego postępowania egzekucyjnego, naprawczego, likwidacyjnego lub innego, a także o innych istotnych zdarzeniach, w szczególności ogłoszeniu upadłości - następnego dnia od dnia jej ogłoszenia. </w:t>
      </w:r>
    </w:p>
    <w:p w:rsidR="005A1C2E" w:rsidRDefault="00BA7046">
      <w:pPr>
        <w:numPr>
          <w:ilvl w:val="0"/>
          <w:numId w:val="3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Wykonawca oświadcza, że powyższe nie zostało złożone pod wpływem błędu, ani nie jest obarczone jakąkolwiek wadą oświadczenia woli skutkującą jego nieważnością. </w:t>
      </w:r>
    </w:p>
    <w:p w:rsidR="005A1C2E" w:rsidRDefault="005A1C2E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5A1C2E" w:rsidRDefault="00BA7046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5. </w:t>
      </w:r>
    </w:p>
    <w:p w:rsidR="005A1C2E" w:rsidRDefault="00BA7046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WYNAGRODZENIE</w:t>
      </w:r>
    </w:p>
    <w:p w:rsidR="005A1C2E" w:rsidRDefault="00BA7046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Strony ustalają maksymalną, całkowitą wartość przedmiotu Umowy, na kwotę </w:t>
      </w:r>
      <w:r>
        <w:rPr>
          <w:rFonts w:ascii="Tahoma" w:eastAsia="Times New Roman" w:hAnsi="Tahoma" w:cs="Tahoma"/>
          <w:b/>
          <w:sz w:val="21"/>
          <w:szCs w:val="21"/>
          <w:lang w:eastAsia="pl-PL"/>
        </w:rPr>
        <w:t>brutto: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</w:r>
      <w:r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……………….</w:t>
      </w:r>
      <w:r>
        <w:rPr>
          <w:rFonts w:ascii="Tahoma" w:eastAsia="Times New Roman" w:hAnsi="Tahoma" w:cs="Tahoma"/>
          <w:sz w:val="21"/>
          <w:szCs w:val="21"/>
          <w:lang w:eastAsia="pl-PL"/>
        </w:rPr>
        <w:t>, (słownie złotych: ………………………………………………………………… ), w tym obowiązujący podatek VAT, zgodnie z Formularzem ofertowym stanowiącym Załącznik nr 1 do Umowy.</w:t>
      </w:r>
    </w:p>
    <w:p w:rsidR="005A1C2E" w:rsidRDefault="00BA7046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Wynagrodzenie, obejmuje wszystkie koszty związane z wykonaniem przedmiotu Umowy przez 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>Wykonawcę, w tym w szczególności cenę wszystkich urządzeń oraz świadczenie gwarancji, serwisu i wsparcia.</w:t>
      </w:r>
    </w:p>
    <w:p w:rsidR="005A1C2E" w:rsidRDefault="00BA7046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Podstawą do wystawienia przez Wykonawcę faktury jest dostawa przedmiotu Umowy, zgodnie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>z treścią Umowy oraz podpisanie przez Strony bez zastrzeżeń Protokołu odbioru dostawy.</w:t>
      </w:r>
    </w:p>
    <w:p w:rsidR="005A1C2E" w:rsidRDefault="00BA7046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Płatność zostanie dokonana przez Zamawiającego po podpisaniu bez zastrzeżeń Protokołu 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>odbioru dostawy, w terminie do 21 dni od dnia dostarczenia do Zamawiającego prawidłowo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>wystawionej faktury.</w:t>
      </w:r>
    </w:p>
    <w:p w:rsidR="005A1C2E" w:rsidRDefault="00BA7046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Zapłata dokonana będzie przelewem na rachunek wskazany w fakturze.</w:t>
      </w:r>
    </w:p>
    <w:p w:rsidR="005A1C2E" w:rsidRDefault="00BA7046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Za termin zapłaty przyjmuje się dzień obciążenia rachunku Zamawiającego. </w:t>
      </w:r>
    </w:p>
    <w:p w:rsidR="005A1C2E" w:rsidRDefault="00BA7046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Zamawiający dopuszcza przesłanie faktury w formie elektronicznej, zgodnie z przepisami ustawy z dnia 9 listopada 2018 r</w:t>
      </w:r>
      <w:r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. o elektronicznym fakturowaniu w zamówieniach publicznych, koncesjach na roboty budowlane lub usługi oraz partnerstwie publiczno-prywatnym </w:t>
      </w:r>
      <w:r>
        <w:rPr>
          <w:rFonts w:ascii="Tahoma" w:eastAsia="Times New Roman" w:hAnsi="Tahoma" w:cs="Tahoma"/>
          <w:i/>
          <w:sz w:val="21"/>
          <w:szCs w:val="21"/>
          <w:lang w:eastAsia="pl-PL"/>
        </w:rPr>
        <w:br/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(t.j. Dz. U. z 2020 r., poz. 1666 z późn. zm.)  pod warunkiem zapewnienia autentyczności pochodzenia, integralności treści i czytelności faktury, zgodnie z art. 106m ustawy </w:t>
      </w:r>
      <w:r>
        <w:rPr>
          <w:rFonts w:ascii="Tahoma" w:eastAsia="Times New Roman" w:hAnsi="Tahoma" w:cs="Tahoma"/>
          <w:i/>
          <w:sz w:val="21"/>
          <w:szCs w:val="21"/>
          <w:lang w:eastAsia="pl-PL"/>
        </w:rPr>
        <w:t>o podatku od towarów i usług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(t.j. Dz. U. z 2021 r., poz. 685 z późn. zm.).</w:t>
      </w:r>
    </w:p>
    <w:p w:rsidR="005A1C2E" w:rsidRDefault="00BA7046">
      <w:pPr>
        <w:numPr>
          <w:ilvl w:val="0"/>
          <w:numId w:val="10"/>
        </w:numPr>
        <w:spacing w:after="0" w:line="276" w:lineRule="auto"/>
        <w:ind w:left="284" w:right="154" w:hanging="284"/>
        <w:contextualSpacing/>
        <w:jc w:val="both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Wykonawca prześle fakturę o której mowa w ust. 7 na adres: </w:t>
      </w:r>
      <w:r>
        <w:rPr>
          <w:rFonts w:ascii="Tahoma" w:eastAsia="Times New Roman" w:hAnsi="Tahoma" w:cs="Tahoma"/>
          <w:b/>
          <w:sz w:val="21"/>
          <w:szCs w:val="21"/>
          <w:lang w:eastAsia="pl-PL"/>
        </w:rPr>
        <w:t>………………………………….</w:t>
      </w:r>
    </w:p>
    <w:p w:rsidR="005A1C2E" w:rsidRDefault="005A1C2E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5A1C2E" w:rsidRDefault="00BA7046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6. </w:t>
      </w:r>
    </w:p>
    <w:p w:rsidR="005A1C2E" w:rsidRDefault="00BA7046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GWARANCJA I SERWIS</w:t>
      </w:r>
    </w:p>
    <w:p w:rsidR="005A1C2E" w:rsidRDefault="00BA7046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Wykonawca udziela Zamawiającemu gwarancji, serwisu i wsparcia na wszystkie dostarczone urządzenia i oprogramowanie na okres </w:t>
      </w:r>
      <w:r>
        <w:rPr>
          <w:rFonts w:ascii="Tahoma" w:eastAsia="Times New Roman" w:hAnsi="Tahoma" w:cs="Tahoma"/>
          <w:b/>
          <w:sz w:val="21"/>
          <w:szCs w:val="21"/>
          <w:lang w:eastAsia="pl-PL"/>
        </w:rPr>
        <w:t>24 miesięcy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. Bieg terminu gwarancji rozpoczyna się 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w dniu następnym, licząc od dnia podpisania Protokołu odbioru dostawy. </w:t>
      </w:r>
    </w:p>
    <w:p w:rsidR="005A1C2E" w:rsidRDefault="00BA7046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80808"/>
          <w:sz w:val="21"/>
          <w:szCs w:val="21"/>
          <w:lang w:eastAsia="pl-PL"/>
        </w:rPr>
        <w:t xml:space="preserve">Wykonawca gwarantuje, że dostarczone urządzenia spełniają wszystkie parametry określone przez Zamawiającego oraz pochodzą z legalnego kanału sprzedaży oraz są wolne od wad fizycznych i prawnych. </w:t>
      </w:r>
    </w:p>
    <w:p w:rsidR="005A1C2E" w:rsidRDefault="00BA7046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80808"/>
          <w:sz w:val="21"/>
          <w:szCs w:val="21"/>
          <w:lang w:eastAsia="pl-PL"/>
        </w:rPr>
        <w:t>Strony</w:t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zgodnie rozszerzają odpowiedzialność z tytułu rękojmi i postanawiają, że okres rękojmi upływa wraz z okresem gwarancji. </w:t>
      </w:r>
    </w:p>
    <w:p w:rsidR="005A1C2E" w:rsidRDefault="00BA7046">
      <w:pPr>
        <w:numPr>
          <w:ilvl w:val="0"/>
          <w:numId w:val="4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color w:val="FF0000"/>
          <w:sz w:val="21"/>
          <w:szCs w:val="21"/>
          <w:lang w:eastAsia="pl-PL"/>
        </w:rPr>
      </w:pPr>
      <w:r>
        <w:rPr>
          <w:rFonts w:ascii="Tahoma" w:eastAsia="Times New Roman" w:hAnsi="Tahoma" w:cs="Tahoma"/>
          <w:color w:val="000000" w:themeColor="text1"/>
          <w:sz w:val="21"/>
          <w:szCs w:val="21"/>
          <w:lang w:eastAsia="pl-PL"/>
        </w:rPr>
        <w:lastRenderedPageBreak/>
        <w:t xml:space="preserve">Dostarczone nośniki informacji (m.in. dyski twarde, pamięci flash) pozostają własnością Straży Granicznej. </w:t>
      </w:r>
    </w:p>
    <w:p w:rsidR="005A1C2E" w:rsidRDefault="005A1C2E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5A1C2E" w:rsidRDefault="00BA7046">
      <w:pPr>
        <w:spacing w:after="0" w:line="276" w:lineRule="auto"/>
        <w:ind w:left="45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7. </w:t>
      </w:r>
    </w:p>
    <w:p w:rsidR="005A1C2E" w:rsidRDefault="00BA7046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KARY UMOWNE I ROSZCZENIA ODSZKODOWAWCZE</w:t>
      </w:r>
    </w:p>
    <w:p w:rsidR="005A1C2E" w:rsidRDefault="00BA7046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W przypadku niedotrzymania przez Wykonawcę terminu wykonania przedmiotu Umowy, określonego w § 2 ust. 1 Umowy, Zamawiającemu przysługuje za każdy dzień zwłoki kara umowna w wysokości 0,1% wartości  brutto Umowy, określonej w § 5 ust. 1 Umowy (jednak nie więcej niż 20% wartości  brutto Umowy).</w:t>
      </w:r>
    </w:p>
    <w:p w:rsidR="005A1C2E" w:rsidRDefault="00BA7046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W przypadku odstąpienia od Umowy z przyczyn leżących po stronie Wykonawcy, Wykonawca zapłaci na rzecz Zamawiającego karę umowną w wysokości 20% wartości brutto Umowy określonej w § 5 ust. 1 Umowy.</w:t>
      </w:r>
    </w:p>
    <w:p w:rsidR="005A1C2E" w:rsidRDefault="00BA7046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W przypadku, gdy Wykonawca nie dostarczy przedmiotu Umowy w terminie określonym w § 2 ust. 1 Umowy, Zamawiający może od Umowy odstąpić, a Wykonawca zapłaci Zamawiającemu karę umowną, o której mowa w ust. 2. </w:t>
      </w:r>
    </w:p>
    <w:p w:rsidR="005A1C2E" w:rsidRDefault="00BA7046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Wykonawca oświadcza, że wyraża zgodę na potrącenie w rozumieniu art. 498 i 499 Kodeksu cywilnego przez Zamawiającego powstałych wierzytelności w tym z tytułu kar umownych, z jakiejkolwiek należności Wykonawcy.</w:t>
      </w:r>
    </w:p>
    <w:p w:rsidR="005A1C2E" w:rsidRDefault="00BA7046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Jednocześnie Wykonawca oświadcza, że powyższe nie zostało złożone pod wpływem błędu, ani nie jest obarczone jakąkolwiek wadą oświadczenia woli skutkującej jego nieważnością.</w:t>
      </w:r>
    </w:p>
    <w:p w:rsidR="005A1C2E" w:rsidRDefault="00BA7046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Zamawiający oświadcza, że w przypadku zaistnienia sytuacji, o której mowa w ust. 4, wystawi Wykonawcy notę w terminie 21 dni od dnia dokonania potrącenia, zawierającą szczegółowe naliczenie wierzytelności, w tym z tytułu kar umownych.</w:t>
      </w:r>
    </w:p>
    <w:p w:rsidR="005A1C2E" w:rsidRDefault="00BA7046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W przypadku nie dokonania potrącenia, o którym mowa w ust. 4 Wykonawca dokona zapłaty powstałych wierzytelności w terminie do 7 dni od dnia otrzymania od Zamawiającego noty obciążeniowej.</w:t>
      </w:r>
    </w:p>
    <w:p w:rsidR="005A1C2E" w:rsidRDefault="00BA7046">
      <w:pPr>
        <w:numPr>
          <w:ilvl w:val="0"/>
          <w:numId w:val="5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W przypadku, gdy Zamawiający w związku z realizacją niniejszej Umowy będzie zobowiązany do zapłaty podatku VAT bezpośrednio do Urzędu Skarbowego, podstawę naliczenia kar umownych stanowi ustalone w umowie wynagrodzenie Wykonawcy powiększone o podatek VAT, do którego zapłaty zobowiązany będzie Zamawiający.</w:t>
      </w:r>
    </w:p>
    <w:p w:rsidR="005A1C2E" w:rsidRDefault="00BA7046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Pobranie kar umownych nie pozbawia Zamawiającego prawa dochodzenia odszkodowania na zasadach ogólnych. </w:t>
      </w:r>
    </w:p>
    <w:p w:rsidR="005A1C2E" w:rsidRDefault="00BA7046">
      <w:pPr>
        <w:numPr>
          <w:ilvl w:val="0"/>
          <w:numId w:val="5"/>
        </w:numPr>
        <w:spacing w:after="0" w:line="276" w:lineRule="auto"/>
        <w:ind w:left="284" w:right="14" w:hanging="426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Strony mogą dochodzić praw z tytułu kar umownych do łącznej maksymalnej kwoty wynoszącej 20% wartości  brutto umowy, o którym mowa w § 5 ust. 1. </w:t>
      </w:r>
    </w:p>
    <w:p w:rsidR="005A1C2E" w:rsidRDefault="005A1C2E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5A1C2E" w:rsidRDefault="00BA7046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8. </w:t>
      </w:r>
    </w:p>
    <w:p w:rsidR="005A1C2E" w:rsidRDefault="00BA7046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ODSTAPIENIE OD UMOWY</w:t>
      </w:r>
    </w:p>
    <w:p w:rsidR="005A1C2E" w:rsidRDefault="00BA7046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W razie zaistnienia istotnej zmiany okoliczności powodującej, że wykonanie Umowy nie leży 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>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powyższych okolicznościach. W takim przypadku Wykonawca może żądać wyłącznie wynagrodzenia należnego z tytułu wykonania części Umowy.</w:t>
      </w:r>
    </w:p>
    <w:p w:rsidR="005A1C2E" w:rsidRDefault="00BA7046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ma także prawo odstąpić od Umowy, w przypadku zaistnienia następujących okoliczności: </w:t>
      </w:r>
    </w:p>
    <w:p w:rsidR="005A1C2E" w:rsidRDefault="00BA7046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w przypadku przekroczenia ostatecznego terminu realizacji Umowy, o którym mowa w § 2 ust. 1;</w:t>
      </w:r>
    </w:p>
    <w:p w:rsidR="005A1C2E" w:rsidRDefault="00BA7046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jeżeli łączna wysokość kar umownych z tytułu realizacji niniejszej Umowy naliczonych przez Zamawiającego osiągnie 20% wartości  brutto Umowy, wskazanego w § 5 ust. 1 Umowy; </w:t>
      </w:r>
    </w:p>
    <w:p w:rsidR="005A1C2E" w:rsidRDefault="00BA7046">
      <w:pPr>
        <w:numPr>
          <w:ilvl w:val="1"/>
          <w:numId w:val="6"/>
        </w:numPr>
        <w:spacing w:after="0" w:line="276" w:lineRule="auto"/>
        <w:ind w:left="709" w:right="14" w:hanging="425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w przypadku postawienia Wykonawcy w stan likwidacji oraz pozostałych zdarzeń,  o których mowa w § 4 ust. 10; </w:t>
      </w:r>
    </w:p>
    <w:p w:rsidR="005A1C2E" w:rsidRDefault="00BA7046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W przypadkach odstąpienia od Umowy w okolicznościach, o których mowa w ust. 2, Wykonawcy nie przysługuje prawo dochodzenia roszczeń z tytułu poniesionych kosztów związanych 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>z realizacją przedmiotu Umowy.</w:t>
      </w:r>
    </w:p>
    <w:p w:rsidR="005A1C2E" w:rsidRDefault="00BA7046">
      <w:pPr>
        <w:numPr>
          <w:ilvl w:val="0"/>
          <w:numId w:val="6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Odstąpienie od umowy nie zwalnia od zapłaty kar umownych w razie zaistnienia przesłanek do ich naliczenia, jak również Zamawiający jest uprawniony do wykonywania wobec Wykonawcy wszelkich roszczeń z tytułu rękojmi i gwarancji wobec części przedmiotu umowy wykonanych przez Wykonawcę i przyjętych przez Zamawiającego. </w:t>
      </w:r>
    </w:p>
    <w:p w:rsidR="005A1C2E" w:rsidRDefault="005A1C2E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5A1C2E" w:rsidRDefault="005A1C2E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10"/>
          <w:szCs w:val="21"/>
          <w:lang w:eastAsia="pl-PL"/>
        </w:rPr>
      </w:pPr>
    </w:p>
    <w:p w:rsidR="005A1C2E" w:rsidRDefault="00BA7046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9. </w:t>
      </w:r>
    </w:p>
    <w:p w:rsidR="005A1C2E" w:rsidRDefault="00BA7046">
      <w:pPr>
        <w:spacing w:after="0" w:line="276" w:lineRule="auto"/>
        <w:ind w:left="149" w:right="154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SIŁA WYŻSZA</w:t>
      </w:r>
    </w:p>
    <w:p w:rsidR="005A1C2E" w:rsidRDefault="00BA7046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Strony nie są odpowiedzialne za niewykonanie lub nienależyte wykonanie swoich zobowiązań, jeżeli niewykonanie lub nienależyte wykonanie zostało spowodowane wydarzeniem będącym poza ich kontrolą oraz gdy w chwili zawarcia Umowy niemożliwe było przewidzenie zdarzenia 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>i jego skutków, które wpłynęły na zdolność Strony do wykonania Umowy, oraz gdy niemożliwe było uniknięcie samego zdarzenia lub przynajmniej jego skutków przy zachowaniu należytej staranności.</w:t>
      </w:r>
    </w:p>
    <w:p w:rsidR="005A1C2E" w:rsidRDefault="00BA7046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Za siłę wyższą nie uznaje się braku środków finansowych u Wykonawcy, niedotrzymania zobowiązań przez jego kontrahentów oraz braku zezwoleń niezbędnych Wykonawcy dla wykonania Umowy, wydawanych przez właściwe organy.</w:t>
      </w:r>
    </w:p>
    <w:p w:rsidR="005A1C2E" w:rsidRDefault="00BA7046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Strony zobowiązują się do wzajemnego powiadamiania się o zaistnieniu siły wyższej i dokonania stosownych ustaleń celem wyeliminowania możliwych skutków działania siły wyższej. Jednocześnie Strony zobowiązują się także do wzajemnego powiadamiania się o ustaniu zdarzenia siły wyższej. Powiadomienia, o którym mowa w zdaniu poprzednim, należy dokonać pisemnie lub w inny możliwy sposób, niezwłocznie po fakcie wystąpienia siły wyższej i stosownie – po fakcie ustania zdarzenia siły wyższej. Do powiadomienia należy dołączyć dowody na poparcie zaistnienia siły wyższej.</w:t>
      </w:r>
    </w:p>
    <w:p w:rsidR="005A1C2E" w:rsidRDefault="00BA7046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W przypadku braku niezwłocznego powiadomienia zarówno o zaistnieniu jak i o ustaniu zdarzeń siły wyższej, jak również nie przedstawienia dowodów, o których mowa w ust. 3, powoływanie się na działanie siły wyższej jest niedopuszczalne. </w:t>
      </w:r>
    </w:p>
    <w:p w:rsidR="005A1C2E" w:rsidRDefault="00BA7046">
      <w:pPr>
        <w:numPr>
          <w:ilvl w:val="0"/>
          <w:numId w:val="7"/>
        </w:numPr>
        <w:spacing w:after="0" w:line="276" w:lineRule="auto"/>
        <w:ind w:left="284" w:right="1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W przypadku niemożności wykonania przedmiotu Umowy z powodu siły wyższej przez okres dłuższy niż 14 dni, Zamawiający może odstąpić od Umowy, płacąc Wykonawcy za wykonaną część przedmiotu Umowy. </w:t>
      </w:r>
    </w:p>
    <w:p w:rsidR="005A1C2E" w:rsidRDefault="005A1C2E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0"/>
          <w:szCs w:val="21"/>
          <w:lang w:eastAsia="pl-PL"/>
        </w:rPr>
      </w:pPr>
    </w:p>
    <w:p w:rsidR="005A1C2E" w:rsidRDefault="005A1C2E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5A1C2E" w:rsidRDefault="005A1C2E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5A1C2E" w:rsidRDefault="005A1C2E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</w:p>
    <w:p w:rsidR="005A1C2E" w:rsidRDefault="00BA7046">
      <w:pPr>
        <w:spacing w:after="0" w:line="276" w:lineRule="auto"/>
        <w:ind w:left="566" w:right="156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§ 10.</w:t>
      </w:r>
    </w:p>
    <w:p w:rsidR="005A1C2E" w:rsidRDefault="00BA7046">
      <w:pPr>
        <w:spacing w:after="0" w:line="276" w:lineRule="auto"/>
        <w:contextualSpacing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KLAUZULA INFORMACYJNA RODO</w:t>
      </w:r>
    </w:p>
    <w:p w:rsidR="005A1C2E" w:rsidRDefault="00BA7046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Wykonawca zobowiązany jest do wypełnienia obowiązku informacyjnego wynikającego 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z art. 13 lub art. 14 Rozporządzenia Parlamentu Europejskiego i Rady (UE) z dnia 27 kwietnia 2016 r. w sprawie ochrony osób fizycznych w związku z przetwarzaniem danych osobowych 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i w sprawie swobodnego przepływu takich danych oraz uchylenia dyrektywy 95/46/WE 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 xml:space="preserve">(Dz. Urz. UE L 119 z 04.05.2016 r., str. 1), zwanego dalej „RODO”, wobec osób fizycznych, 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>od których pozyskał dane osobowe w celu realizacji przedmiotu Umowy.</w:t>
      </w:r>
    </w:p>
    <w:p w:rsidR="005A1C2E" w:rsidRDefault="00BA7046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Zamawiający informuje, że administratorem danych osobowych Wykonawcy oraz pracowników Wykonawcy jest Komendant Bieszczadzkiego Oddziału Straży Granicznej, ul. Mickiewicza 34, 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>37 – 700 Przemyśl.</w:t>
      </w:r>
    </w:p>
    <w:p w:rsidR="005A1C2E" w:rsidRDefault="00BA7046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color w:val="0563C1" w:themeColor="hyperlink"/>
          <w:sz w:val="21"/>
          <w:szCs w:val="21"/>
          <w:u w:val="single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lastRenderedPageBreak/>
        <w:t xml:space="preserve">W sprawach związanych z przetwarzaniem danych osobowych można kontaktować się z Inspektorem Ochrony Danych Osobowych, tj. Naczelnikiem Wydziału Ochrony Informacji BiOSG, ul. Mickiewicza 34, 37 – 700 Przemyśl, tel. + 48 16/6732110, za pośrednictwem adresu e-mail: </w:t>
      </w:r>
      <w:hyperlink r:id="rId7">
        <w:r>
          <w:rPr>
            <w:rFonts w:ascii="Tahoma" w:eastAsia="Times New Roman" w:hAnsi="Tahoma" w:cs="Tahoma"/>
            <w:color w:val="0563C1" w:themeColor="hyperlink"/>
            <w:sz w:val="21"/>
            <w:szCs w:val="21"/>
            <w:u w:val="single"/>
            <w:lang w:eastAsia="pl-PL"/>
          </w:rPr>
          <w:t>woi.bieszczadzki@strazgraniczna.pl</w:t>
        </w:r>
      </w:hyperlink>
    </w:p>
    <w:p w:rsidR="005A1C2E" w:rsidRDefault="00BA7046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Dane osobowe Wykonawcy oraz pracowników Wykonawcy przetwarzane będą na podstawie 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>art. 6 ust. 1 lit. c RODO w celu realizacji przedmiotu Umowy.</w:t>
      </w:r>
    </w:p>
    <w:p w:rsidR="005A1C2E" w:rsidRDefault="00BA7046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W odniesieniu do danych osobowych Wykonawcy, decyzje nie będą podejmowane w sposób zautomatyzowany, stosownie do art. 22 RODO.</w:t>
      </w:r>
    </w:p>
    <w:p w:rsidR="005A1C2E" w:rsidRDefault="00BA7046">
      <w:pPr>
        <w:numPr>
          <w:ilvl w:val="0"/>
          <w:numId w:val="11"/>
        </w:numPr>
        <w:shd w:val="clear" w:color="auto" w:fill="FFFFFF"/>
        <w:spacing w:after="0" w:line="276" w:lineRule="auto"/>
        <w:ind w:left="284" w:hanging="284"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Wykonawca posiada: </w:t>
      </w:r>
    </w:p>
    <w:p w:rsidR="005A1C2E" w:rsidRDefault="00BA7046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na podstawie art. 15 RODO prawo dostępu do danych osobowych Wykonawcy,</w:t>
      </w:r>
    </w:p>
    <w:p w:rsidR="005A1C2E" w:rsidRDefault="00BA7046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na podstawie art. 16 RODO prawo do sprostowania danych osobowych Wykonawcy,</w:t>
      </w:r>
    </w:p>
    <w:p w:rsidR="005A1C2E" w:rsidRDefault="00BA7046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na podstawie art. 18 RODO prawo żądania od administratora ograniczenia przetwarzania danych osobowych z zastrzeżeniem przypadków, o których mowa w art. 18 ust. 2 RODO,</w:t>
      </w:r>
    </w:p>
    <w:p w:rsidR="005A1C2E" w:rsidRDefault="00BA7046">
      <w:pPr>
        <w:numPr>
          <w:ilvl w:val="0"/>
          <w:numId w:val="12"/>
        </w:numPr>
        <w:shd w:val="clear" w:color="auto" w:fill="FFFFFF"/>
        <w:spacing w:after="0" w:line="276" w:lineRule="auto"/>
        <w:ind w:left="709" w:hanging="425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prawo do wniesienia skargi do Prezesa Urzędu Ochrony Danych Osobowych, gdy Wykonawca uzna, że przetwarzanie danych osobowych Wykonawcy narusza przepisy RODO.</w:t>
      </w:r>
    </w:p>
    <w:p w:rsidR="005A1C2E" w:rsidRDefault="00BA7046">
      <w:pPr>
        <w:widowControl w:val="0"/>
        <w:spacing w:after="0" w:line="276" w:lineRule="auto"/>
        <w:ind w:left="284" w:hanging="284"/>
        <w:jc w:val="both"/>
        <w:rPr>
          <w:rFonts w:ascii="Tahoma" w:eastAsia="Times New Roman" w:hAnsi="Tahoma" w:cs="Tahoma"/>
          <w:kern w:val="2"/>
          <w:sz w:val="21"/>
          <w:szCs w:val="21"/>
          <w:lang w:eastAsia="zh-CN"/>
        </w:rPr>
      </w:pPr>
      <w:r>
        <w:rPr>
          <w:rFonts w:ascii="Tahoma" w:eastAsia="Lucida Sans Unicode" w:hAnsi="Tahoma" w:cs="Tahoma"/>
          <w:kern w:val="2"/>
          <w:sz w:val="21"/>
          <w:szCs w:val="21"/>
          <w:lang w:eastAsia="zh-CN"/>
        </w:rPr>
        <w:t xml:space="preserve">8. </w:t>
      </w:r>
      <w:r>
        <w:rPr>
          <w:rFonts w:ascii="Tahoma" w:eastAsia="Times New Roman" w:hAnsi="Tahoma" w:cs="Tahoma"/>
          <w:kern w:val="2"/>
          <w:sz w:val="21"/>
          <w:szCs w:val="21"/>
          <w:lang w:eastAsia="zh-CN"/>
        </w:rPr>
        <w:t xml:space="preserve">Wykonawcy nie przysługuje: </w:t>
      </w:r>
    </w:p>
    <w:p w:rsidR="005A1C2E" w:rsidRDefault="00BA7046">
      <w:pPr>
        <w:widowControl w:val="0"/>
        <w:numPr>
          <w:ilvl w:val="0"/>
          <w:numId w:val="13"/>
        </w:numPr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2"/>
          <w:sz w:val="21"/>
          <w:szCs w:val="21"/>
          <w:lang w:eastAsia="zh-CN"/>
        </w:rPr>
      </w:pPr>
      <w:r>
        <w:rPr>
          <w:rFonts w:ascii="Tahoma" w:eastAsia="Lucida Sans Unicode" w:hAnsi="Tahoma" w:cs="Tahoma"/>
          <w:kern w:val="2"/>
          <w:sz w:val="21"/>
          <w:szCs w:val="21"/>
          <w:lang w:eastAsia="zh-CN"/>
        </w:rPr>
        <w:t>w związku z art. 17 ust. 3 lit. b, d lub e RODO prawo do usunięcia danych osobowych,</w:t>
      </w:r>
    </w:p>
    <w:p w:rsidR="005A1C2E" w:rsidRDefault="00BA7046">
      <w:pPr>
        <w:widowControl w:val="0"/>
        <w:numPr>
          <w:ilvl w:val="0"/>
          <w:numId w:val="13"/>
        </w:numPr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2"/>
          <w:sz w:val="21"/>
          <w:szCs w:val="21"/>
          <w:lang w:eastAsia="zh-CN"/>
        </w:rPr>
      </w:pPr>
      <w:r>
        <w:rPr>
          <w:rFonts w:ascii="Tahoma" w:eastAsia="Lucida Sans Unicode" w:hAnsi="Tahoma" w:cs="Tahoma"/>
          <w:kern w:val="2"/>
          <w:sz w:val="21"/>
          <w:szCs w:val="21"/>
          <w:lang w:eastAsia="zh-CN"/>
        </w:rPr>
        <w:t>prawo do przenoszenia danych osobowych, o którym mowa w art. 20 RODO,</w:t>
      </w:r>
    </w:p>
    <w:p w:rsidR="005A1C2E" w:rsidRDefault="00BA7046">
      <w:pPr>
        <w:widowControl w:val="0"/>
        <w:numPr>
          <w:ilvl w:val="0"/>
          <w:numId w:val="13"/>
        </w:numPr>
        <w:spacing w:after="0" w:line="276" w:lineRule="auto"/>
        <w:ind w:left="426" w:hanging="142"/>
        <w:jc w:val="both"/>
        <w:rPr>
          <w:rFonts w:ascii="Tahoma" w:eastAsia="Times New Roman" w:hAnsi="Tahoma" w:cs="Tahoma"/>
          <w:kern w:val="2"/>
          <w:sz w:val="21"/>
          <w:szCs w:val="21"/>
          <w:lang w:eastAsia="zh-CN"/>
        </w:rPr>
      </w:pPr>
      <w:r>
        <w:rPr>
          <w:rFonts w:ascii="Tahoma" w:eastAsia="Lucida Sans Unicode" w:hAnsi="Tahoma" w:cs="Tahoma"/>
          <w:kern w:val="2"/>
          <w:sz w:val="21"/>
          <w:szCs w:val="21"/>
          <w:lang w:eastAsia="zh-CN"/>
        </w:rPr>
        <w:t>na podstawie art. 21 RODO prawo sprzeciwu, wobec przetwarzania danych osobowych,</w:t>
      </w:r>
      <w:r>
        <w:rPr>
          <w:rFonts w:ascii="Tahoma" w:eastAsia="Lucida Sans Unicode" w:hAnsi="Tahoma" w:cs="Tahoma"/>
          <w:kern w:val="2"/>
          <w:sz w:val="21"/>
          <w:szCs w:val="21"/>
          <w:lang w:eastAsia="zh-CN"/>
        </w:rPr>
        <w:br/>
        <w:t xml:space="preserve">    gdyż podstawą prawną przetwarzania danych osobowych Wykonawcy jest art. 6 ust. 1 </w:t>
      </w:r>
      <w:r>
        <w:rPr>
          <w:rFonts w:ascii="Tahoma" w:eastAsia="Lucida Sans Unicode" w:hAnsi="Tahoma" w:cs="Tahoma"/>
          <w:kern w:val="2"/>
          <w:sz w:val="21"/>
          <w:szCs w:val="21"/>
          <w:lang w:eastAsia="zh-CN"/>
        </w:rPr>
        <w:br/>
        <w:t xml:space="preserve">    lit. c RODO.</w:t>
      </w:r>
    </w:p>
    <w:p w:rsidR="005A1C2E" w:rsidRDefault="005A1C2E">
      <w:pPr>
        <w:spacing w:after="0" w:line="276" w:lineRule="auto"/>
        <w:ind w:left="45"/>
        <w:jc w:val="center"/>
        <w:rPr>
          <w:rFonts w:ascii="Tahoma" w:eastAsia="Times New Roman" w:hAnsi="Tahoma" w:cs="Tahoma"/>
          <w:sz w:val="20"/>
          <w:szCs w:val="21"/>
          <w:lang w:eastAsia="pl-PL"/>
        </w:rPr>
      </w:pPr>
    </w:p>
    <w:p w:rsidR="005A1C2E" w:rsidRDefault="00BA7046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§ 11. </w:t>
      </w:r>
    </w:p>
    <w:p w:rsidR="005A1C2E" w:rsidRDefault="00BA7046">
      <w:pPr>
        <w:spacing w:after="0" w:line="276" w:lineRule="auto"/>
        <w:ind w:left="149" w:right="156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ZMIANY TREŚCI UMOWY</w:t>
      </w:r>
    </w:p>
    <w:p w:rsidR="005A1C2E" w:rsidRDefault="00BA7046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Zamawiający dopuszcza możliwość zmiany Umowy o zamówienie publiczne w zakresie:</w:t>
      </w:r>
    </w:p>
    <w:p w:rsidR="005A1C2E" w:rsidRDefault="00BA7046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zmiany wartości brutto umowy określonej w § 5 ust. 1 Umowy w  przypadku zmiany podatku VAT, o kwotę wynikającą ze zmienionych stawek tego podatku obowiązujących w dacie powstania obowiązku podatkowego w czasie trwania Umowy;</w:t>
      </w:r>
    </w:p>
    <w:p w:rsidR="005A1C2E" w:rsidRDefault="00BA7046">
      <w:pPr>
        <w:numPr>
          <w:ilvl w:val="1"/>
          <w:numId w:val="14"/>
        </w:numPr>
        <w:spacing w:after="0" w:line="276" w:lineRule="auto"/>
        <w:ind w:left="426" w:hanging="426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zmiany terminu realizacji przedmiotu Umowy w sytuacji wystąpienia warunków siły wyższej, które uniemożliwiły Wykonawcy terminową realizację przedmiotu Umowy. W takim przypadku Zamawiający zastrzega sobie możliwość wydłużenia terminu realizacji Umowy o czas, jaki oddziaływanie siły wyższej wpłynęło na realizację przedmiotu Umowy z zastrzeżeniem </w:t>
      </w:r>
      <w:r>
        <w:rPr>
          <w:rFonts w:ascii="Tahoma" w:eastAsia="Times New Roman" w:hAnsi="Tahoma" w:cs="Tahoma"/>
          <w:sz w:val="21"/>
          <w:szCs w:val="21"/>
          <w:lang w:eastAsia="pl-PL"/>
        </w:rPr>
        <w:br/>
        <w:t>§ 9 ust. 5;</w:t>
      </w:r>
    </w:p>
    <w:p w:rsidR="005A1C2E" w:rsidRDefault="00BA7046">
      <w:pPr>
        <w:numPr>
          <w:ilvl w:val="0"/>
          <w:numId w:val="14"/>
        </w:numPr>
        <w:spacing w:after="0" w:line="276" w:lineRule="auto"/>
        <w:ind w:right="14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Zmiany, o których mowa w ust. 1 wymagają zachowania formy pisemnej pod rygorem  nieważności. </w:t>
      </w:r>
    </w:p>
    <w:p w:rsidR="005A1C2E" w:rsidRDefault="005A1C2E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5A1C2E" w:rsidRDefault="005A1C2E">
      <w:pPr>
        <w:spacing w:after="0" w:line="276" w:lineRule="auto"/>
        <w:ind w:left="149"/>
        <w:jc w:val="center"/>
        <w:rPr>
          <w:rFonts w:ascii="Tahoma" w:eastAsia="Times New Roman" w:hAnsi="Tahoma" w:cs="Tahoma"/>
          <w:sz w:val="14"/>
          <w:szCs w:val="21"/>
          <w:lang w:eastAsia="pl-PL"/>
        </w:rPr>
      </w:pPr>
    </w:p>
    <w:p w:rsidR="005A1C2E" w:rsidRDefault="00BA7046">
      <w:pPr>
        <w:spacing w:after="0" w:line="276" w:lineRule="auto"/>
        <w:ind w:left="149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t>§ 12.</w:t>
      </w:r>
    </w:p>
    <w:p w:rsidR="005A1C2E" w:rsidRDefault="00BA7046">
      <w:pPr>
        <w:keepNext/>
        <w:spacing w:after="0" w:line="276" w:lineRule="auto"/>
        <w:ind w:left="153" w:right="7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1"/>
          <w:szCs w:val="21"/>
          <w:lang w:val="x-none" w:eastAsia="x-none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val="x-none" w:eastAsia="x-none"/>
        </w:rPr>
        <w:t>POSTANOWIENIA KOŃCOWE</w:t>
      </w:r>
    </w:p>
    <w:p w:rsidR="005A1C2E" w:rsidRDefault="00BA7046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>W sprawach nie uregulowanych postanowieniami Umowy znajdują zastosowanie odpowiednie przepisy Kodeksu cywilnego.</w:t>
      </w:r>
    </w:p>
    <w:p w:rsidR="005A1C2E" w:rsidRDefault="00BA7046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Spory wynikłe z niniejszej Umowy rozstrzygać będzie sąd powszechny właściwy dla siedziby Zamawiającego. </w:t>
      </w:r>
    </w:p>
    <w:p w:rsidR="005A1C2E" w:rsidRDefault="00BA7046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Językiem umowy jest język polski i zgodnie z jego zasadami są dokonywane wszelkie interpretacje zapisów wynikających z Umowy oraz przepisów prawa. </w:t>
      </w:r>
    </w:p>
    <w:p w:rsidR="005A1C2E" w:rsidRDefault="00BA7046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Załączniki wymienione w Umowie stanowią jej integralną część. </w:t>
      </w:r>
    </w:p>
    <w:p w:rsidR="005A1C2E" w:rsidRDefault="00BA7046">
      <w:pPr>
        <w:numPr>
          <w:ilvl w:val="0"/>
          <w:numId w:val="8"/>
        </w:numPr>
        <w:spacing w:after="0" w:line="276" w:lineRule="auto"/>
        <w:ind w:left="420" w:hanging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Umowa została zawarta w formie elektronicznej. </w:t>
      </w:r>
    </w:p>
    <w:p w:rsidR="005A1C2E" w:rsidRDefault="005A1C2E">
      <w:pPr>
        <w:spacing w:after="0" w:line="276" w:lineRule="auto"/>
        <w:ind w:left="42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5A1C2E" w:rsidRDefault="00BA7046">
      <w:pPr>
        <w:spacing w:after="0" w:line="276" w:lineRule="auto"/>
        <w:ind w:firstLine="709"/>
        <w:rPr>
          <w:rFonts w:ascii="Tahoma" w:eastAsia="Times New Roman" w:hAnsi="Tahoma" w:cs="Tahoma"/>
          <w:sz w:val="21"/>
          <w:szCs w:val="21"/>
          <w:lang w:eastAsia="pl-PL"/>
        </w:rPr>
      </w:pPr>
      <w:r>
        <w:rPr>
          <w:rFonts w:ascii="Tahoma" w:eastAsia="Times New Roman" w:hAnsi="Tahoma" w:cs="Tahoma"/>
          <w:b/>
          <w:sz w:val="21"/>
          <w:szCs w:val="21"/>
          <w:lang w:eastAsia="pl-PL"/>
        </w:rPr>
        <w:lastRenderedPageBreak/>
        <w:t xml:space="preserve">Zamawiający:   </w:t>
      </w:r>
      <w:r>
        <w:rPr>
          <w:rFonts w:ascii="Tahoma" w:eastAsia="Times New Roman" w:hAnsi="Tahoma" w:cs="Tahoma"/>
          <w:b/>
          <w:sz w:val="21"/>
          <w:szCs w:val="21"/>
          <w:lang w:eastAsia="pl-PL"/>
        </w:rPr>
        <w:tab/>
      </w:r>
      <w:r>
        <w:rPr>
          <w:rFonts w:ascii="Tahoma" w:eastAsia="Times New Roman" w:hAnsi="Tahoma" w:cs="Tahoma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>
        <w:rPr>
          <w:rFonts w:ascii="Tahoma" w:eastAsia="Times New Roman" w:hAnsi="Tahoma" w:cs="Tahoma"/>
          <w:sz w:val="21"/>
          <w:szCs w:val="21"/>
          <w:lang w:eastAsia="pl-PL"/>
        </w:rPr>
        <w:tab/>
        <w:t xml:space="preserve"> </w:t>
      </w:r>
      <w:r>
        <w:rPr>
          <w:rFonts w:ascii="Tahoma" w:eastAsia="Times New Roman" w:hAnsi="Tahoma" w:cs="Tahoma"/>
          <w:b/>
          <w:sz w:val="21"/>
          <w:szCs w:val="21"/>
          <w:lang w:eastAsia="pl-PL"/>
        </w:rPr>
        <w:tab/>
        <w:t>Wykonawca:</w:t>
      </w:r>
    </w:p>
    <w:p w:rsidR="005A1C2E" w:rsidRDefault="005A1C2E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W w:w="9430" w:type="dxa"/>
        <w:tblLayout w:type="fixed"/>
        <w:tblLook w:val="04A0" w:firstRow="1" w:lastRow="0" w:firstColumn="1" w:lastColumn="0" w:noHBand="0" w:noVBand="1"/>
      </w:tblPr>
      <w:tblGrid>
        <w:gridCol w:w="4716"/>
        <w:gridCol w:w="4714"/>
      </w:tblGrid>
      <w:tr w:rsidR="005A1C2E">
        <w:trPr>
          <w:trHeight w:val="2326"/>
        </w:trPr>
        <w:tc>
          <w:tcPr>
            <w:tcW w:w="4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A1C2E" w:rsidRDefault="005A1C2E">
            <w:pPr>
              <w:widowControl w:val="0"/>
              <w:spacing w:after="0" w:line="276" w:lineRule="auto"/>
              <w:rPr>
                <w:rFonts w:ascii="Tahoma" w:eastAsia="Arial Unicode MS" w:hAnsi="Tahoma" w:cs="Tahoma"/>
                <w:kern w:val="2"/>
                <w:sz w:val="21"/>
                <w:szCs w:val="21"/>
              </w:rPr>
            </w:pPr>
          </w:p>
        </w:tc>
        <w:tc>
          <w:tcPr>
            <w:tcW w:w="471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A1C2E" w:rsidRDefault="005A1C2E">
            <w:pPr>
              <w:widowControl w:val="0"/>
              <w:spacing w:after="0" w:line="276" w:lineRule="auto"/>
              <w:rPr>
                <w:rFonts w:ascii="Tahoma" w:eastAsia="Arial Unicode MS" w:hAnsi="Tahoma" w:cs="Tahoma"/>
                <w:kern w:val="2"/>
                <w:sz w:val="21"/>
                <w:szCs w:val="21"/>
              </w:rPr>
            </w:pPr>
          </w:p>
        </w:tc>
      </w:tr>
      <w:tr w:rsidR="005A1C2E">
        <w:trPr>
          <w:trHeight w:val="2232"/>
        </w:trPr>
        <w:tc>
          <w:tcPr>
            <w:tcW w:w="471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A1C2E" w:rsidRDefault="005A1C2E">
            <w:pPr>
              <w:widowControl w:val="0"/>
              <w:spacing w:after="0" w:line="276" w:lineRule="auto"/>
              <w:rPr>
                <w:rFonts w:ascii="Tahoma" w:eastAsia="Arial Unicode MS" w:hAnsi="Tahoma" w:cs="Tahoma"/>
                <w:kern w:val="2"/>
                <w:sz w:val="21"/>
                <w:szCs w:val="21"/>
              </w:rPr>
            </w:pPr>
          </w:p>
        </w:tc>
        <w:tc>
          <w:tcPr>
            <w:tcW w:w="4714" w:type="dxa"/>
            <w:tcBorders>
              <w:top w:val="double" w:sz="4" w:space="0" w:color="000000"/>
              <w:left w:val="double" w:sz="4" w:space="0" w:color="000000"/>
            </w:tcBorders>
            <w:shd w:val="clear" w:color="auto" w:fill="auto"/>
          </w:tcPr>
          <w:p w:rsidR="005A1C2E" w:rsidRDefault="005A1C2E">
            <w:pPr>
              <w:widowControl w:val="0"/>
              <w:spacing w:after="0" w:line="276" w:lineRule="auto"/>
              <w:rPr>
                <w:rFonts w:ascii="Tahoma" w:eastAsia="Arial Unicode MS" w:hAnsi="Tahoma" w:cs="Tahoma"/>
                <w:kern w:val="2"/>
                <w:sz w:val="21"/>
                <w:szCs w:val="21"/>
              </w:rPr>
            </w:pPr>
          </w:p>
        </w:tc>
      </w:tr>
    </w:tbl>
    <w:p w:rsidR="005A1C2E" w:rsidRDefault="005A1C2E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5A1C2E" w:rsidRDefault="005A1C2E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5A1C2E" w:rsidRDefault="005A1C2E">
      <w:pPr>
        <w:spacing w:after="0" w:line="276" w:lineRule="auto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5A1C2E" w:rsidRDefault="00BA7046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  <w:r>
        <w:rPr>
          <w:rFonts w:ascii="Tahoma" w:eastAsia="Times New Roman" w:hAnsi="Tahoma" w:cs="Tahoma"/>
          <w:sz w:val="16"/>
          <w:szCs w:val="21"/>
          <w:u w:val="single" w:color="000000"/>
          <w:lang w:eastAsia="pl-PL"/>
        </w:rPr>
        <w:t>Załączniki do Umowy:</w:t>
      </w:r>
      <w:r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5A1C2E" w:rsidRDefault="00BA7046">
      <w:pPr>
        <w:spacing w:after="0" w:line="276" w:lineRule="auto"/>
        <w:ind w:left="-5" w:right="14"/>
        <w:rPr>
          <w:rFonts w:ascii="Tahoma" w:eastAsia="Times New Roman" w:hAnsi="Tahoma" w:cs="Tahoma"/>
          <w:sz w:val="16"/>
          <w:szCs w:val="21"/>
          <w:lang w:eastAsia="pl-PL"/>
        </w:rPr>
      </w:pPr>
      <w:r>
        <w:rPr>
          <w:rFonts w:ascii="Tahoma" w:eastAsia="Times New Roman" w:hAnsi="Tahoma" w:cs="Tahoma"/>
          <w:sz w:val="16"/>
          <w:szCs w:val="21"/>
          <w:lang w:eastAsia="pl-PL"/>
        </w:rPr>
        <w:t>Załącznik nr 1 – Formularz ofertowy</w:t>
      </w:r>
    </w:p>
    <w:p w:rsidR="005A1C2E" w:rsidRDefault="005A1C2E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5A1C2E" w:rsidRDefault="00BA7046">
      <w:pPr>
        <w:spacing w:after="0" w:line="276" w:lineRule="auto"/>
        <w:ind w:left="425" w:hanging="425"/>
        <w:jc w:val="both"/>
        <w:rPr>
          <w:rFonts w:ascii="Tahoma" w:eastAsia="Times New Roman" w:hAnsi="Tahoma" w:cs="Tahoma"/>
          <w:sz w:val="16"/>
          <w:szCs w:val="21"/>
          <w:lang w:eastAsia="pl-PL"/>
        </w:rPr>
      </w:pPr>
      <w:r>
        <w:rPr>
          <w:rFonts w:ascii="Tahoma" w:eastAsia="Times New Roman" w:hAnsi="Tahoma" w:cs="Tahoma"/>
          <w:sz w:val="16"/>
          <w:szCs w:val="21"/>
          <w:lang w:eastAsia="pl-PL"/>
        </w:rPr>
        <w:t xml:space="preserve"> </w:t>
      </w:r>
    </w:p>
    <w:p w:rsidR="005A1C2E" w:rsidRDefault="005A1C2E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5A1C2E" w:rsidRDefault="005A1C2E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p w:rsidR="005A1C2E" w:rsidRDefault="005A1C2E">
      <w:pPr>
        <w:spacing w:after="0" w:line="276" w:lineRule="auto"/>
        <w:rPr>
          <w:rFonts w:ascii="Tahoma" w:eastAsia="Times New Roman" w:hAnsi="Tahoma" w:cs="Tahoma"/>
          <w:sz w:val="16"/>
          <w:szCs w:val="21"/>
          <w:lang w:eastAsia="pl-PL"/>
        </w:rPr>
      </w:pPr>
    </w:p>
    <w:sectPr w:rsidR="005A1C2E">
      <w:footerReference w:type="default" r:id="rId8"/>
      <w:pgSz w:w="11906" w:h="16838"/>
      <w:pgMar w:top="1134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E1B" w:rsidRDefault="00BA7046">
      <w:pPr>
        <w:spacing w:after="0" w:line="240" w:lineRule="auto"/>
      </w:pPr>
      <w:r>
        <w:separator/>
      </w:r>
    </w:p>
  </w:endnote>
  <w:endnote w:type="continuationSeparator" w:id="0">
    <w:p w:rsidR="001C4E1B" w:rsidRDefault="00BA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6659142"/>
      <w:docPartObj>
        <w:docPartGallery w:val="Page Numbers (Bottom of Page)"/>
        <w:docPartUnique/>
      </w:docPartObj>
    </w:sdtPr>
    <w:sdtEndPr/>
    <w:sdtContent>
      <w:p w:rsidR="005A1C2E" w:rsidRDefault="00BA7046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E7492">
          <w:rPr>
            <w:noProof/>
          </w:rPr>
          <w:t>4</w:t>
        </w:r>
        <w:r>
          <w:fldChar w:fldCharType="end"/>
        </w:r>
      </w:p>
    </w:sdtContent>
  </w:sdt>
  <w:p w:rsidR="005A1C2E" w:rsidRDefault="005A1C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E1B" w:rsidRDefault="00BA7046">
      <w:pPr>
        <w:spacing w:after="0" w:line="240" w:lineRule="auto"/>
      </w:pPr>
      <w:r>
        <w:separator/>
      </w:r>
    </w:p>
  </w:footnote>
  <w:footnote w:type="continuationSeparator" w:id="0">
    <w:p w:rsidR="001C4E1B" w:rsidRDefault="00BA7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14A5"/>
    <w:multiLevelType w:val="multilevel"/>
    <w:tmpl w:val="48623F4A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1EFD01E3"/>
    <w:multiLevelType w:val="multilevel"/>
    <w:tmpl w:val="203E4628"/>
    <w:lvl w:ilvl="0">
      <w:start w:val="1"/>
      <w:numFmt w:val="decimal"/>
      <w:lvlText w:val="%1."/>
      <w:lvlJc w:val="left"/>
      <w:pPr>
        <w:tabs>
          <w:tab w:val="num" w:pos="0"/>
        </w:tabs>
        <w:ind w:left="427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201740E2"/>
    <w:multiLevelType w:val="multilevel"/>
    <w:tmpl w:val="D5166F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56C6998"/>
    <w:multiLevelType w:val="multilevel"/>
    <w:tmpl w:val="76CA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017CD1"/>
    <w:multiLevelType w:val="multilevel"/>
    <w:tmpl w:val="88B86BC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5" w15:restartNumberingAfterBreak="0">
    <w:nsid w:val="35CE5429"/>
    <w:multiLevelType w:val="multilevel"/>
    <w:tmpl w:val="DC706912"/>
    <w:lvl w:ilvl="0">
      <w:start w:val="1"/>
      <w:numFmt w:val="decimal"/>
      <w:lvlText w:val="%1."/>
      <w:lvlJc w:val="left"/>
      <w:pPr>
        <w:tabs>
          <w:tab w:val="num" w:pos="0"/>
        </w:tabs>
        <w:ind w:left="818" w:firstLine="0"/>
      </w:pPr>
      <w:rPr>
        <w:rFonts w:ascii="Tahoma" w:eastAsia="Arial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38B6694D"/>
    <w:multiLevelType w:val="multilevel"/>
    <w:tmpl w:val="E37247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40CE51B7"/>
    <w:multiLevelType w:val="multilevel"/>
    <w:tmpl w:val="1BA4DDFE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45C847A1"/>
    <w:multiLevelType w:val="multilevel"/>
    <w:tmpl w:val="4A6A3AA8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2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5CF5734B"/>
    <w:multiLevelType w:val="multilevel"/>
    <w:tmpl w:val="AEA21C9C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0" w15:restartNumberingAfterBreak="0">
    <w:nsid w:val="613905D1"/>
    <w:multiLevelType w:val="multilevel"/>
    <w:tmpl w:val="C5A87278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6E02082D"/>
    <w:multiLevelType w:val="multilevel"/>
    <w:tmpl w:val="A112C3EA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6EAE56B7"/>
    <w:multiLevelType w:val="multilevel"/>
    <w:tmpl w:val="E9341C20"/>
    <w:lvl w:ilvl="0">
      <w:start w:val="1"/>
      <w:numFmt w:val="decimal"/>
      <w:lvlText w:val="%1."/>
      <w:lvlJc w:val="left"/>
      <w:pPr>
        <w:tabs>
          <w:tab w:val="num" w:pos="0"/>
        </w:tabs>
        <w:ind w:left="679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3" w15:restartNumberingAfterBreak="0">
    <w:nsid w:val="72CE2355"/>
    <w:multiLevelType w:val="multilevel"/>
    <w:tmpl w:val="78D298F4"/>
    <w:lvl w:ilvl="0">
      <w:start w:val="1"/>
      <w:numFmt w:val="decimal"/>
      <w:lvlText w:val="%1."/>
      <w:lvlJc w:val="left"/>
      <w:pPr>
        <w:tabs>
          <w:tab w:val="num" w:pos="0"/>
        </w:tabs>
        <w:ind w:left="566" w:firstLine="0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DAC034A"/>
    <w:multiLevelType w:val="multilevel"/>
    <w:tmpl w:val="A538FA0C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1"/>
  </w:num>
  <w:num w:numId="7">
    <w:abstractNumId w:val="11"/>
  </w:num>
  <w:num w:numId="8">
    <w:abstractNumId w:val="5"/>
  </w:num>
  <w:num w:numId="9">
    <w:abstractNumId w:val="6"/>
  </w:num>
  <w:num w:numId="10">
    <w:abstractNumId w:val="13"/>
  </w:num>
  <w:num w:numId="11">
    <w:abstractNumId w:val="3"/>
  </w:num>
  <w:num w:numId="12">
    <w:abstractNumId w:val="9"/>
  </w:num>
  <w:num w:numId="13">
    <w:abstractNumId w:val="14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2E"/>
    <w:rsid w:val="001C4E1B"/>
    <w:rsid w:val="005A1C2E"/>
    <w:rsid w:val="00BA7046"/>
    <w:rsid w:val="00FE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7BE3E-B3BF-4916-A8DF-FFC0295D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87F7B"/>
  </w:style>
  <w:style w:type="character" w:customStyle="1" w:styleId="StopkaZnak">
    <w:name w:val="Stopka Znak"/>
    <w:basedOn w:val="Domylnaczcionkaakapitu"/>
    <w:link w:val="Stopka"/>
    <w:uiPriority w:val="99"/>
    <w:qFormat/>
    <w:rsid w:val="00187F7B"/>
  </w:style>
  <w:style w:type="character" w:styleId="Pogrubienie">
    <w:name w:val="Strong"/>
    <w:uiPriority w:val="22"/>
    <w:qFormat/>
    <w:rsid w:val="007D147E"/>
    <w:rPr>
      <w:b/>
      <w:bCs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87F7B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oi.bieszczadzki@strazgranicz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2486</Words>
  <Characters>14921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dc:description/>
  <cp:lastModifiedBy>Szczygielski Janusz</cp:lastModifiedBy>
  <cp:revision>2</cp:revision>
  <dcterms:created xsi:type="dcterms:W3CDTF">2022-09-08T12:04:00Z</dcterms:created>
  <dcterms:modified xsi:type="dcterms:W3CDTF">2022-09-08T12:04:00Z</dcterms:modified>
  <dc:language>pl-PL</dc:language>
</cp:coreProperties>
</file>